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成都市少年儿童业余体育学校</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一楼羽健羽毛球馆八片球场灯光改造工程项目比选邀请公告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我校拟购买成都市少年儿童业余体育学校一楼羽健羽毛球馆八片羽毛球场地灯光改造工程项目，诚邀潜在供应商参加比选活动。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color w:val="auto"/>
          <w:sz w:val="28"/>
          <w:szCs w:val="28"/>
          <w:lang w:val="en-US" w:eastAsia="zh-CN"/>
        </w:rPr>
      </w:pPr>
      <w:r>
        <w:rPr>
          <w:rFonts w:hint="eastAsia" w:ascii="仿宋_GB2312" w:hAnsi="仿宋_GB2312" w:eastAsia="仿宋_GB2312" w:cs="仿宋_GB2312"/>
          <w:b/>
          <w:bCs/>
          <w:color w:val="auto"/>
          <w:kern w:val="2"/>
          <w:sz w:val="28"/>
          <w:szCs w:val="28"/>
          <w:lang w:val="en-US" w:eastAsia="zh-CN" w:bidi="ar-SA"/>
        </w:rPr>
        <w:t>一、</w:t>
      </w:r>
      <w:r>
        <w:rPr>
          <w:rFonts w:hint="eastAsia" w:ascii="仿宋_GB2312" w:hAnsi="仿宋_GB2312" w:eastAsia="仿宋_GB2312" w:cs="仿宋_GB2312"/>
          <w:b/>
          <w:bCs/>
          <w:color w:val="auto"/>
          <w:sz w:val="28"/>
          <w:szCs w:val="28"/>
          <w:lang w:val="en-US" w:eastAsia="zh-CN"/>
        </w:rPr>
        <w:t>项目名称：</w:t>
      </w:r>
      <w:r>
        <w:rPr>
          <w:rFonts w:hint="eastAsia" w:ascii="仿宋_GB2312" w:hAnsi="仿宋_GB2312" w:eastAsia="仿宋_GB2312" w:cs="仿宋_GB2312"/>
          <w:color w:val="auto"/>
          <w:sz w:val="28"/>
          <w:szCs w:val="28"/>
          <w:lang w:val="en-US" w:eastAsia="zh-CN"/>
        </w:rPr>
        <w:t>成都市少年儿童业余体育学校一楼羽健羽毛球馆八片球场灯光改造工程项目</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二、</w:t>
      </w:r>
      <w:r>
        <w:rPr>
          <w:rFonts w:hint="eastAsia" w:ascii="仿宋_GB2312" w:hAnsi="仿宋_GB2312" w:eastAsia="仿宋_GB2312" w:cs="仿宋_GB2312"/>
          <w:b/>
          <w:bCs/>
          <w:color w:val="auto"/>
          <w:sz w:val="28"/>
          <w:szCs w:val="28"/>
          <w:lang w:val="en-US" w:eastAsia="zh-CN"/>
        </w:rPr>
        <w:t>项目预算：</w:t>
      </w:r>
      <w:r>
        <w:rPr>
          <w:rFonts w:hint="eastAsia" w:ascii="仿宋_GB2312" w:hAnsi="仿宋_GB2312" w:eastAsia="仿宋_GB2312" w:cs="仿宋_GB2312"/>
          <w:color w:val="auto"/>
          <w:sz w:val="28"/>
          <w:szCs w:val="28"/>
          <w:lang w:val="en-US" w:eastAsia="zh-CN"/>
        </w:rPr>
        <w:t>150000.00元（大写：壹拾伍万元整）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kern w:val="2"/>
          <w:sz w:val="28"/>
          <w:szCs w:val="28"/>
          <w:lang w:val="en-US" w:eastAsia="zh-CN" w:bidi="ar-SA"/>
        </w:rPr>
        <w:t>三、</w:t>
      </w:r>
      <w:r>
        <w:rPr>
          <w:rFonts w:hint="eastAsia" w:ascii="仿宋_GB2312" w:hAnsi="仿宋_GB2312" w:eastAsia="仿宋_GB2312" w:cs="仿宋_GB2312"/>
          <w:b/>
          <w:bCs/>
          <w:color w:val="auto"/>
          <w:sz w:val="28"/>
          <w:szCs w:val="28"/>
          <w:lang w:val="en-US" w:eastAsia="zh-CN"/>
        </w:rPr>
        <w:t>项目简介：</w:t>
      </w:r>
      <w:r>
        <w:rPr>
          <w:rFonts w:hint="eastAsia" w:ascii="仿宋_GB2312" w:hAnsi="仿宋_GB2312" w:eastAsia="仿宋_GB2312" w:cs="仿宋_GB2312"/>
          <w:color w:val="auto"/>
          <w:sz w:val="28"/>
          <w:szCs w:val="28"/>
          <w:lang w:val="en-US" w:eastAsia="zh-CN"/>
        </w:rPr>
        <w:t>本项目位于成都市少年儿童业余体育学校院内，羽毛球馆八片羽毛球球场灯光改造。</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kern w:val="2"/>
          <w:sz w:val="28"/>
          <w:szCs w:val="28"/>
          <w:lang w:val="en-US" w:eastAsia="zh-CN" w:bidi="ar-SA"/>
        </w:rPr>
        <w:t>四、</w:t>
      </w:r>
      <w:r>
        <w:rPr>
          <w:rFonts w:hint="eastAsia" w:ascii="仿宋_GB2312" w:hAnsi="仿宋_GB2312" w:eastAsia="仿宋_GB2312" w:cs="仿宋_GB2312"/>
          <w:b/>
          <w:bCs/>
          <w:i w:val="0"/>
          <w:iCs w:val="0"/>
          <w:color w:val="auto"/>
          <w:sz w:val="28"/>
          <w:szCs w:val="28"/>
          <w:lang w:val="en-US" w:eastAsia="zh-CN"/>
        </w:rPr>
        <w:t>供应商需具备的资格条件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（一）具有独立承担民事责任的能力；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（二）具有与履行合同相适应的经营范围；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（三）具有履行合同所必需的设施设备和专业技术能力；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（四）具有良好的商业信誉，独立、健全的财务管理、会计核算和资产管理制度，依法缴纳税收和社会保障资金的良好记录；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（五）近三年内无重大违法记录，通过年检或按要求履行年度报告公示义务，信用状况良好，未被列入经营异常名录或者严重违法企业名单；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kern w:val="2"/>
          <w:sz w:val="28"/>
          <w:szCs w:val="28"/>
          <w:lang w:val="en-US" w:eastAsia="zh-CN" w:bidi="ar-SA"/>
        </w:rPr>
        <w:t>五、</w:t>
      </w:r>
      <w:r>
        <w:rPr>
          <w:rFonts w:hint="eastAsia" w:ascii="仿宋_GB2312" w:hAnsi="仿宋_GB2312" w:eastAsia="仿宋_GB2312" w:cs="仿宋_GB2312"/>
          <w:b/>
          <w:bCs/>
          <w:i w:val="0"/>
          <w:iCs w:val="0"/>
          <w:color w:val="auto"/>
          <w:sz w:val="28"/>
          <w:szCs w:val="28"/>
          <w:lang w:val="en-US" w:eastAsia="zh-CN"/>
        </w:rPr>
        <w:t>报名时间及方式</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（一）</w:t>
      </w:r>
      <w:r>
        <w:rPr>
          <w:rFonts w:hint="eastAsia" w:ascii="仿宋_GB2312" w:hAnsi="仿宋_GB2312" w:eastAsia="仿宋_GB2312" w:cs="仿宋_GB2312"/>
          <w:i w:val="0"/>
          <w:iCs w:val="0"/>
          <w:color w:val="auto"/>
          <w:sz w:val="28"/>
          <w:szCs w:val="28"/>
          <w:lang w:val="en-US" w:eastAsia="zh-CN"/>
        </w:rPr>
        <w:t>报名时间：2024年7月22日10时00分至2024年7月24日12时00分（北京时间，法定节假日除外，下同）。</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二</w:t>
      </w: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报名方式</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网上报名：</w:t>
      </w:r>
      <w:r>
        <w:rPr>
          <w:rFonts w:hint="eastAsia" w:ascii="仿宋_GB2312" w:hAnsi="仿宋_GB2312" w:eastAsia="仿宋_GB2312" w:cs="仿宋_GB2312"/>
          <w:color w:val="auto"/>
          <w:sz w:val="28"/>
          <w:szCs w:val="28"/>
        </w:rPr>
        <w:t>单位介绍信及经办人身份证复印件加盖单</w:t>
      </w:r>
      <w:r>
        <w:rPr>
          <w:rFonts w:hint="eastAsia" w:ascii="仿宋_GB2312" w:hAnsi="仿宋_GB2312" w:eastAsia="仿宋_GB2312" w:cs="仿宋_GB2312"/>
          <w:color w:val="auto"/>
          <w:sz w:val="28"/>
          <w:szCs w:val="28"/>
          <w:highlight w:val="none"/>
        </w:rPr>
        <w:t>位公</w:t>
      </w:r>
      <w:r>
        <w:rPr>
          <w:rFonts w:hint="eastAsia" w:ascii="仿宋_GB2312" w:hAnsi="仿宋_GB2312" w:eastAsia="仿宋_GB2312" w:cs="仿宋_GB2312"/>
          <w:i w:val="0"/>
          <w:iCs w:val="0"/>
          <w:color w:val="auto"/>
          <w:sz w:val="28"/>
          <w:szCs w:val="28"/>
          <w:lang w:val="en-US" w:eastAsia="zh-CN"/>
        </w:rPr>
        <w:t>章，发送扫描件至邮箱，邮箱号：</w:t>
      </w:r>
      <w:r>
        <w:rPr>
          <w:rFonts w:hint="eastAsia" w:ascii="仿宋_GB2312" w:hAnsi="仿宋_GB2312" w:eastAsia="仿宋_GB2312" w:cs="仿宋_GB2312"/>
          <w:color w:val="auto"/>
          <w:sz w:val="28"/>
          <w:szCs w:val="28"/>
          <w:lang w:val="en-US" w:eastAsia="zh-CN"/>
        </w:rPr>
        <w:t>766209653@qq.co</w:t>
      </w:r>
      <w:r>
        <w:rPr>
          <w:rFonts w:hint="eastAsia" w:ascii="仿宋_GB2312" w:hAnsi="仿宋_GB2312" w:eastAsia="仿宋_GB2312" w:cs="仿宋_GB2312"/>
          <w:i w:val="0"/>
          <w:iCs w:val="0"/>
          <w:color w:val="auto"/>
          <w:sz w:val="28"/>
          <w:szCs w:val="28"/>
          <w:lang w:val="en-US" w:eastAsia="zh-CN"/>
        </w:rPr>
        <w:t>m。</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eastAsia"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kern w:val="2"/>
          <w:sz w:val="28"/>
          <w:szCs w:val="28"/>
          <w:lang w:val="en-US" w:eastAsia="zh-CN" w:bidi="ar-SA"/>
        </w:rPr>
        <w:t>六、</w:t>
      </w:r>
      <w:r>
        <w:rPr>
          <w:rFonts w:hint="eastAsia" w:ascii="仿宋_GB2312" w:hAnsi="仿宋_GB2312" w:eastAsia="仿宋_GB2312" w:cs="仿宋_GB2312"/>
          <w:b/>
          <w:bCs/>
          <w:i w:val="0"/>
          <w:iCs w:val="0"/>
          <w:color w:val="auto"/>
          <w:sz w:val="28"/>
          <w:szCs w:val="28"/>
          <w:lang w:val="en-US" w:eastAsia="zh-CN"/>
        </w:rPr>
        <w:t>比选申请书递交截止时间、开标时间、地点</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（一）</w:t>
      </w:r>
      <w:r>
        <w:rPr>
          <w:rFonts w:hint="eastAsia" w:ascii="仿宋_GB2312" w:hAnsi="仿宋_GB2312" w:eastAsia="仿宋_GB2312" w:cs="仿宋_GB2312"/>
          <w:i w:val="0"/>
          <w:iCs w:val="0"/>
          <w:color w:val="auto"/>
          <w:sz w:val="28"/>
          <w:szCs w:val="28"/>
          <w:lang w:val="en-US" w:eastAsia="zh-CN"/>
        </w:rPr>
        <w:t>比选申请书递交截止时间：2024年7月25日9时00分-11时00分；</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二</w:t>
      </w: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递交地点：成都市青羊区草堂路街道草堂东路150号综合楼1楼103室；</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eastAsia"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三</w:t>
      </w: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开标时间：2024年7月25日下午15点；</w:t>
      </w:r>
    </w:p>
    <w:p>
      <w:pPr>
        <w:pStyle w:val="8"/>
        <w:keepNext w:val="0"/>
        <w:keepLines w:val="0"/>
        <w:pageBreakBefore w:val="0"/>
        <w:widowControl w:val="0"/>
        <w:kinsoku/>
        <w:wordWrap/>
        <w:overflowPunct/>
        <w:topLinePunct w:val="0"/>
        <w:autoSpaceDE/>
        <w:autoSpaceDN/>
        <w:bidi w:val="0"/>
        <w:adjustRightInd/>
        <w:snapToGrid/>
        <w:spacing w:after="0" w:line="560" w:lineRule="exact"/>
        <w:ind w:firstLine="560" w:firstLineChars="200"/>
        <w:textAlignment w:val="auto"/>
        <w:rPr>
          <w:rFonts w:hint="default" w:ascii="仿宋_GB2312" w:hAnsi="仿宋_GB2312" w:eastAsia="仿宋_GB2312" w:cs="仿宋_GB2312"/>
          <w:i w:val="0"/>
          <w:iCs w:val="0"/>
          <w:color w:val="auto"/>
          <w:sz w:val="28"/>
          <w:szCs w:val="28"/>
          <w:lang w:val="en-US" w:eastAsia="zh-CN"/>
        </w:rPr>
      </w:pP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四</w:t>
      </w:r>
      <w:r>
        <w:rPr>
          <w:rFonts w:hint="default" w:ascii="仿宋_GB2312" w:hAnsi="仿宋_GB2312" w:eastAsia="仿宋_GB2312" w:cs="仿宋_GB2312"/>
          <w:i w:val="0"/>
          <w:iCs w:val="0"/>
          <w:color w:val="auto"/>
          <w:sz w:val="28"/>
          <w:szCs w:val="28"/>
          <w:lang w:val="en-US" w:eastAsia="zh-CN"/>
        </w:rPr>
        <w:t>）</w:t>
      </w:r>
      <w:r>
        <w:rPr>
          <w:rFonts w:hint="eastAsia" w:ascii="仿宋_GB2312" w:hAnsi="仿宋_GB2312" w:eastAsia="仿宋_GB2312" w:cs="仿宋_GB2312"/>
          <w:i w:val="0"/>
          <w:iCs w:val="0"/>
          <w:color w:val="auto"/>
          <w:sz w:val="28"/>
          <w:szCs w:val="28"/>
          <w:lang w:val="en-US" w:eastAsia="zh-CN"/>
        </w:rPr>
        <w:t>开标地点：成都市青羊区草堂路街道草堂东路150号综合楼训练楼三楼会议室。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注：供应商</w:t>
      </w:r>
      <w:r>
        <w:rPr>
          <w:rFonts w:hint="default" w:ascii="仿宋_GB2312" w:hAnsi="仿宋_GB2312" w:eastAsia="仿宋_GB2312" w:cs="仿宋_GB2312"/>
          <w:i w:val="0"/>
          <w:iCs w:val="0"/>
          <w:color w:val="auto"/>
          <w:sz w:val="28"/>
          <w:szCs w:val="28"/>
          <w:lang w:val="en-US" w:eastAsia="zh-CN"/>
        </w:rPr>
        <w:t>应在递交截止时间前，</w:t>
      </w:r>
      <w:r>
        <w:rPr>
          <w:rFonts w:hint="eastAsia" w:ascii="仿宋_GB2312" w:hAnsi="仿宋_GB2312" w:eastAsia="仿宋_GB2312" w:cs="仿宋_GB2312"/>
          <w:i w:val="0"/>
          <w:iCs w:val="0"/>
          <w:color w:val="auto"/>
          <w:sz w:val="28"/>
          <w:szCs w:val="28"/>
          <w:lang w:val="en-US" w:eastAsia="zh-CN"/>
        </w:rPr>
        <w:t>按照比选文件内容，</w:t>
      </w:r>
      <w:r>
        <w:rPr>
          <w:rFonts w:hint="default" w:ascii="仿宋_GB2312" w:hAnsi="仿宋_GB2312" w:eastAsia="仿宋_GB2312" w:cs="仿宋_GB2312"/>
          <w:i w:val="0"/>
          <w:iCs w:val="0"/>
          <w:color w:val="auto"/>
          <w:sz w:val="28"/>
          <w:szCs w:val="28"/>
          <w:lang w:val="en-US" w:eastAsia="zh-CN"/>
        </w:rPr>
        <w:t>将</w:t>
      </w:r>
      <w:r>
        <w:rPr>
          <w:rFonts w:hint="eastAsia" w:ascii="仿宋_GB2312" w:hAnsi="仿宋_GB2312" w:eastAsia="仿宋_GB2312" w:cs="仿宋_GB2312"/>
          <w:i w:val="0"/>
          <w:iCs w:val="0"/>
          <w:color w:val="auto"/>
          <w:sz w:val="28"/>
          <w:szCs w:val="28"/>
          <w:lang w:val="en-US" w:eastAsia="zh-CN"/>
        </w:rPr>
        <w:t>制作</w:t>
      </w:r>
      <w:r>
        <w:rPr>
          <w:rFonts w:hint="default" w:ascii="仿宋_GB2312" w:hAnsi="仿宋_GB2312" w:eastAsia="仿宋_GB2312" w:cs="仿宋_GB2312"/>
          <w:i w:val="0"/>
          <w:iCs w:val="0"/>
          <w:color w:val="auto"/>
          <w:sz w:val="28"/>
          <w:szCs w:val="28"/>
          <w:lang w:val="en-US" w:eastAsia="zh-CN"/>
        </w:rPr>
        <w:t>的</w:t>
      </w:r>
      <w:r>
        <w:rPr>
          <w:rFonts w:hint="eastAsia" w:ascii="仿宋_GB2312" w:hAnsi="仿宋_GB2312" w:eastAsia="仿宋_GB2312" w:cs="仿宋_GB2312"/>
          <w:i w:val="0"/>
          <w:iCs w:val="0"/>
          <w:color w:val="auto"/>
          <w:sz w:val="28"/>
          <w:szCs w:val="28"/>
          <w:lang w:val="en-US" w:eastAsia="zh-CN"/>
        </w:rPr>
        <w:t>比选申请书</w:t>
      </w:r>
      <w:r>
        <w:rPr>
          <w:rFonts w:hint="default" w:ascii="仿宋_GB2312" w:hAnsi="仿宋_GB2312" w:eastAsia="仿宋_GB2312" w:cs="仿宋_GB2312"/>
          <w:i w:val="0"/>
          <w:iCs w:val="0"/>
          <w:color w:val="auto"/>
          <w:sz w:val="28"/>
          <w:szCs w:val="28"/>
          <w:lang w:val="en-US" w:eastAsia="zh-CN"/>
        </w:rPr>
        <w:t>密封并标记</w:t>
      </w:r>
      <w:r>
        <w:rPr>
          <w:rFonts w:hint="eastAsia" w:ascii="仿宋_GB2312" w:hAnsi="仿宋_GB2312" w:eastAsia="仿宋_GB2312" w:cs="仿宋_GB2312"/>
          <w:i w:val="0"/>
          <w:iCs w:val="0"/>
          <w:color w:val="auto"/>
          <w:sz w:val="28"/>
          <w:szCs w:val="28"/>
          <w:lang w:val="en-US" w:eastAsia="zh-CN"/>
        </w:rPr>
        <w:t>后</w:t>
      </w:r>
      <w:r>
        <w:rPr>
          <w:rFonts w:hint="default" w:ascii="仿宋_GB2312" w:hAnsi="仿宋_GB2312" w:eastAsia="仿宋_GB2312" w:cs="仿宋_GB2312"/>
          <w:i w:val="0"/>
          <w:iCs w:val="0"/>
          <w:color w:val="auto"/>
          <w:sz w:val="28"/>
          <w:szCs w:val="28"/>
          <w:lang w:val="en-US" w:eastAsia="zh-CN"/>
        </w:rPr>
        <w:t>递交至指定地点。逾期送达</w:t>
      </w:r>
      <w:r>
        <w:rPr>
          <w:rFonts w:hint="eastAsia" w:ascii="仿宋_GB2312" w:hAnsi="仿宋_GB2312" w:eastAsia="仿宋_GB2312" w:cs="仿宋_GB2312"/>
          <w:i w:val="0"/>
          <w:iCs w:val="0"/>
          <w:color w:val="auto"/>
          <w:sz w:val="28"/>
          <w:szCs w:val="28"/>
          <w:lang w:val="en-US" w:eastAsia="zh-CN"/>
        </w:rPr>
        <w:t>或未按要求密封标记</w:t>
      </w:r>
      <w:r>
        <w:rPr>
          <w:rFonts w:hint="default" w:ascii="仿宋_GB2312" w:hAnsi="仿宋_GB2312" w:eastAsia="仿宋_GB2312" w:cs="仿宋_GB2312"/>
          <w:i w:val="0"/>
          <w:iCs w:val="0"/>
          <w:color w:val="auto"/>
          <w:sz w:val="28"/>
          <w:szCs w:val="28"/>
          <w:lang w:val="en-US" w:eastAsia="zh-CN"/>
        </w:rPr>
        <w:t>的</w:t>
      </w:r>
      <w:r>
        <w:rPr>
          <w:rFonts w:hint="eastAsia" w:ascii="仿宋_GB2312" w:hAnsi="仿宋_GB2312" w:eastAsia="仿宋_GB2312" w:cs="仿宋_GB2312"/>
          <w:i w:val="0"/>
          <w:iCs w:val="0"/>
          <w:color w:val="auto"/>
          <w:sz w:val="28"/>
          <w:szCs w:val="28"/>
          <w:lang w:val="en-US" w:eastAsia="zh-CN"/>
        </w:rPr>
        <w:t>比选申请书</w:t>
      </w:r>
      <w:r>
        <w:rPr>
          <w:rFonts w:hint="default" w:ascii="仿宋_GB2312" w:hAnsi="仿宋_GB2312" w:eastAsia="仿宋_GB2312" w:cs="仿宋_GB2312"/>
          <w:i w:val="0"/>
          <w:iCs w:val="0"/>
          <w:color w:val="auto"/>
          <w:sz w:val="28"/>
          <w:szCs w:val="28"/>
          <w:lang w:val="en-US" w:eastAsia="zh-CN"/>
        </w:rPr>
        <w:t>将被拒绝。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jc w:val="left"/>
        <w:textAlignment w:val="auto"/>
        <w:rPr>
          <w:rFonts w:hint="default" w:ascii="仿宋_GB2312" w:hAnsi="仿宋_GB2312" w:eastAsia="仿宋_GB2312" w:cs="仿宋_GB2312"/>
          <w:b/>
          <w:bCs/>
          <w:i w:val="0"/>
          <w:iCs w:val="0"/>
          <w:color w:val="auto"/>
          <w:sz w:val="28"/>
          <w:szCs w:val="28"/>
          <w:lang w:val="en-US" w:eastAsia="zh-CN"/>
        </w:rPr>
      </w:pPr>
      <w:r>
        <w:rPr>
          <w:rFonts w:hint="eastAsia" w:ascii="仿宋_GB2312" w:hAnsi="仿宋_GB2312" w:eastAsia="仿宋_GB2312" w:cs="仿宋_GB2312"/>
          <w:b/>
          <w:bCs/>
          <w:i w:val="0"/>
          <w:iCs w:val="0"/>
          <w:color w:val="auto"/>
          <w:kern w:val="2"/>
          <w:sz w:val="28"/>
          <w:szCs w:val="28"/>
          <w:lang w:val="en-US" w:eastAsia="zh-CN" w:bidi="ar-SA"/>
        </w:rPr>
        <w:t>七、</w:t>
      </w:r>
      <w:r>
        <w:rPr>
          <w:rFonts w:hint="eastAsia" w:ascii="仿宋_GB2312" w:hAnsi="仿宋_GB2312" w:eastAsia="仿宋_GB2312" w:cs="仿宋_GB2312"/>
          <w:b/>
          <w:bCs/>
          <w:i w:val="0"/>
          <w:iCs w:val="0"/>
          <w:color w:val="auto"/>
          <w:sz w:val="28"/>
          <w:szCs w:val="28"/>
          <w:lang w:val="en-US" w:eastAsia="zh-CN"/>
        </w:rPr>
        <w:t>联系方式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比选单位：成都市少年儿童业余体育学校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联系人：申奥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left"/>
        <w:textAlignment w:val="auto"/>
        <w:rPr>
          <w:rFonts w:hint="default" w:ascii="宋体" w:hAnsi="宋体" w:eastAsia="宋体" w:cs="宋体"/>
          <w:color w:val="auto"/>
          <w:sz w:val="24"/>
          <w:szCs w:val="24"/>
          <w:lang w:val="en-US"/>
        </w:rPr>
      </w:pPr>
      <w:r>
        <w:rPr>
          <w:rFonts w:hint="eastAsia" w:ascii="仿宋_GB2312" w:hAnsi="仿宋_GB2312" w:eastAsia="仿宋_GB2312" w:cs="仿宋_GB2312"/>
          <w:i w:val="0"/>
          <w:iCs w:val="0"/>
          <w:color w:val="auto"/>
          <w:sz w:val="28"/>
          <w:szCs w:val="28"/>
          <w:lang w:val="en-US" w:eastAsia="zh-CN"/>
        </w:rPr>
        <w:t>联系电话：028-87311707</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401" w:leftChars="267" w:hanging="840" w:hangingChars="300"/>
        <w:jc w:val="left"/>
        <w:textAlignment w:val="auto"/>
        <w:rPr>
          <w:rFonts w:hint="eastAsia" w:ascii="仿宋_GB2312" w:hAnsi="仿宋_GB2312" w:eastAsia="仿宋_GB2312" w:cs="仿宋_GB2312"/>
          <w:i w:val="0"/>
          <w:iCs w:val="0"/>
          <w:color w:val="auto"/>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280" w:leftChars="267" w:hanging="719" w:hangingChars="257"/>
        <w:jc w:val="left"/>
        <w:textAlignment w:val="auto"/>
        <w:rPr>
          <w:rFonts w:hint="default"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t>附件：成都市少年儿童业余体育学校排水管网维修改造工程项目比选文件</w:t>
      </w:r>
    </w:p>
    <w:p>
      <w:pPr>
        <w:rPr>
          <w:rFonts w:hint="eastAsia" w:ascii="仿宋_GB2312" w:hAnsi="仿宋_GB2312" w:eastAsia="仿宋_GB2312" w:cs="仿宋_GB2312"/>
          <w:i w:val="0"/>
          <w:iCs w:val="0"/>
          <w:color w:val="auto"/>
          <w:sz w:val="28"/>
          <w:szCs w:val="28"/>
          <w:lang w:val="en-US" w:eastAsia="zh-CN"/>
        </w:rPr>
      </w:pPr>
      <w:r>
        <w:rPr>
          <w:rFonts w:hint="eastAsia" w:ascii="仿宋_GB2312" w:hAnsi="仿宋_GB2312" w:eastAsia="仿宋_GB2312" w:cs="仿宋_GB2312"/>
          <w:i w:val="0"/>
          <w:iCs w:val="0"/>
          <w:color w:val="auto"/>
          <w:sz w:val="28"/>
          <w:szCs w:val="28"/>
          <w:lang w:val="en-US" w:eastAsia="zh-CN"/>
        </w:rPr>
        <w:br w:type="page"/>
      </w:r>
    </w:p>
    <w:p>
      <w:pPr>
        <w:spacing w:after="156" w:afterLines="50" w:line="360" w:lineRule="auto"/>
        <w:jc w:val="center"/>
        <w:rPr>
          <w:rFonts w:hint="eastAsia" w:ascii="宋体" w:hAnsi="宋体" w:eastAsia="宋体" w:cs="宋体"/>
          <w:b/>
          <w:color w:val="auto"/>
          <w:sz w:val="40"/>
          <w:szCs w:val="32"/>
        </w:rPr>
      </w:pPr>
    </w:p>
    <w:p>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color w:val="auto"/>
          <w:sz w:val="48"/>
          <w:szCs w:val="40"/>
          <w:lang w:eastAsia="zh-CN"/>
        </w:rPr>
      </w:pPr>
      <w:r>
        <w:rPr>
          <w:rFonts w:hint="eastAsia" w:ascii="宋体" w:hAnsi="宋体" w:eastAsia="宋体" w:cs="宋体"/>
          <w:b/>
          <w:bCs/>
          <w:color w:val="auto"/>
          <w:sz w:val="48"/>
          <w:szCs w:val="40"/>
          <w:lang w:eastAsia="zh-CN"/>
        </w:rPr>
        <w:t>成都市少年儿童业余体育学校</w:t>
      </w:r>
    </w:p>
    <w:p>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color w:val="auto"/>
          <w:sz w:val="48"/>
          <w:szCs w:val="40"/>
          <w:lang w:eastAsia="zh-CN"/>
        </w:rPr>
      </w:pPr>
      <w:r>
        <w:rPr>
          <w:rFonts w:hint="eastAsia" w:ascii="宋体" w:hAnsi="宋体" w:eastAsia="宋体" w:cs="宋体"/>
          <w:b/>
          <w:bCs/>
          <w:color w:val="auto"/>
          <w:sz w:val="48"/>
          <w:szCs w:val="40"/>
          <w:lang w:eastAsia="zh-CN"/>
        </w:rPr>
        <w:t>成都市少年儿童业余体育学校排水管网维修改造工程项目</w:t>
      </w:r>
    </w:p>
    <w:p>
      <w:pPr>
        <w:rPr>
          <w:rFonts w:hint="eastAsia" w:ascii="宋体" w:hAnsi="宋体" w:eastAsia="宋体" w:cs="宋体"/>
          <w:color w:val="auto"/>
        </w:rPr>
      </w:pPr>
    </w:p>
    <w:p>
      <w:pPr>
        <w:pStyle w:val="29"/>
        <w:ind w:firstLine="480"/>
        <w:rPr>
          <w:rFonts w:hint="eastAsia" w:ascii="宋体" w:hAnsi="宋体" w:eastAsia="宋体" w:cs="宋体"/>
          <w:color w:val="auto"/>
        </w:rPr>
      </w:pPr>
    </w:p>
    <w:p>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比</w:t>
      </w:r>
    </w:p>
    <w:p>
      <w:pPr>
        <w:spacing w:line="360" w:lineRule="auto"/>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选</w:t>
      </w:r>
    </w:p>
    <w:p>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文</w:t>
      </w:r>
    </w:p>
    <w:p>
      <w:pPr>
        <w:spacing w:line="360" w:lineRule="auto"/>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件</w:t>
      </w:r>
    </w:p>
    <w:p>
      <w:pPr>
        <w:pStyle w:val="29"/>
        <w:ind w:firstLine="0" w:firstLineChars="0"/>
        <w:rPr>
          <w:rFonts w:hint="eastAsia" w:ascii="宋体" w:hAnsi="宋体" w:eastAsia="宋体" w:cs="宋体"/>
          <w:color w:val="auto"/>
        </w:rPr>
      </w:pPr>
    </w:p>
    <w:p>
      <w:pPr>
        <w:pStyle w:val="29"/>
        <w:ind w:firstLine="480"/>
        <w:rPr>
          <w:rFonts w:hint="eastAsia" w:ascii="宋体" w:hAnsi="宋体" w:eastAsia="宋体" w:cs="宋体"/>
          <w:color w:val="auto"/>
        </w:rPr>
      </w:pPr>
    </w:p>
    <w:p>
      <w:pPr>
        <w:pStyle w:val="29"/>
        <w:ind w:firstLine="480"/>
        <w:rPr>
          <w:rFonts w:hint="eastAsia" w:ascii="宋体" w:hAnsi="宋体" w:eastAsia="宋体" w:cs="宋体"/>
          <w:color w:val="auto"/>
        </w:rPr>
      </w:pPr>
    </w:p>
    <w:p>
      <w:pPr>
        <w:spacing w:line="360" w:lineRule="auto"/>
        <w:jc w:val="center"/>
        <w:rPr>
          <w:rFonts w:hint="eastAsia" w:ascii="宋体" w:hAnsi="宋体" w:eastAsia="宋体" w:cs="宋体"/>
          <w:b/>
          <w:color w:val="auto"/>
          <w:sz w:val="28"/>
          <w:szCs w:val="28"/>
        </w:rPr>
      </w:pPr>
    </w:p>
    <w:p>
      <w:pPr>
        <w:spacing w:line="360" w:lineRule="auto"/>
        <w:jc w:val="center"/>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成都市少年儿童业余体育学校</w:t>
      </w:r>
    </w:p>
    <w:p>
      <w:pPr>
        <w:spacing w:line="360" w:lineRule="auto"/>
        <w:jc w:val="center"/>
        <w:rPr>
          <w:rFonts w:hint="eastAsia" w:ascii="宋体" w:hAnsi="宋体" w:eastAsia="宋体" w:cs="宋体"/>
          <w:b/>
          <w:bCs/>
          <w:color w:val="auto"/>
          <w:sz w:val="32"/>
          <w:szCs w:val="32"/>
          <w:lang w:val="zh-CN"/>
        </w:rPr>
      </w:pPr>
      <w:r>
        <w:rPr>
          <w:rFonts w:hint="eastAsia" w:ascii="宋体" w:hAnsi="宋体" w:eastAsia="宋体" w:cs="宋体"/>
          <w:b/>
          <w:bCs/>
          <w:color w:val="auto"/>
          <w:sz w:val="32"/>
          <w:szCs w:val="32"/>
        </w:rPr>
        <w:t>20</w:t>
      </w:r>
      <w:r>
        <w:rPr>
          <w:rFonts w:hint="eastAsia" w:ascii="宋体" w:hAnsi="宋体" w:eastAsia="宋体" w:cs="宋体"/>
          <w:b/>
          <w:bCs/>
          <w:color w:val="auto"/>
          <w:sz w:val="32"/>
          <w:szCs w:val="32"/>
          <w:lang w:val="en-US" w:eastAsia="zh-CN"/>
        </w:rPr>
        <w:t>24</w:t>
      </w:r>
      <w:r>
        <w:rPr>
          <w:rFonts w:hint="eastAsia" w:ascii="宋体" w:hAnsi="宋体" w:eastAsia="宋体" w:cs="宋体"/>
          <w:b/>
          <w:bCs/>
          <w:color w:val="auto"/>
          <w:sz w:val="32"/>
          <w:szCs w:val="32"/>
          <w:lang w:val="zh-CN"/>
        </w:rPr>
        <w:t>年</w:t>
      </w:r>
      <w:r>
        <w:rPr>
          <w:rFonts w:hint="eastAsia" w:ascii="宋体" w:hAnsi="宋体" w:eastAsia="宋体" w:cs="宋体"/>
          <w:b/>
          <w:bCs/>
          <w:color w:val="auto"/>
          <w:sz w:val="32"/>
          <w:szCs w:val="32"/>
          <w:lang w:val="en-US" w:eastAsia="zh-CN"/>
        </w:rPr>
        <w:t>7</w:t>
      </w:r>
      <w:r>
        <w:rPr>
          <w:rFonts w:hint="eastAsia" w:ascii="宋体" w:hAnsi="宋体" w:eastAsia="宋体" w:cs="宋体"/>
          <w:b/>
          <w:bCs/>
          <w:color w:val="auto"/>
          <w:sz w:val="32"/>
          <w:szCs w:val="32"/>
          <w:lang w:val="zh-CN"/>
        </w:rPr>
        <w:t>月</w:t>
      </w:r>
    </w:p>
    <w:p>
      <w:pPr>
        <w:spacing w:line="360" w:lineRule="auto"/>
        <w:rPr>
          <w:rFonts w:hint="eastAsia" w:ascii="宋体" w:hAnsi="宋体" w:eastAsia="宋体" w:cs="宋体"/>
          <w:color w:val="auto"/>
        </w:rPr>
      </w:pPr>
      <w:bookmarkStart w:id="0" w:name="_Toc193106174"/>
      <w:bookmarkStart w:id="1" w:name="_Toc193105917"/>
      <w:bookmarkStart w:id="2" w:name="_Toc193106063"/>
    </w:p>
    <w:p>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jc w:val="left"/>
        <w:textAlignment w:val="auto"/>
        <w:rPr>
          <w:rFonts w:hint="default" w:ascii="宋体" w:hAnsi="宋体" w:eastAsia="宋体" w:cs="宋体"/>
          <w:color w:val="auto"/>
          <w:sz w:val="24"/>
          <w:szCs w:val="24"/>
          <w:lang w:val="en-US"/>
        </w:rPr>
      </w:pPr>
      <w:r>
        <w:rPr>
          <w:rFonts w:hint="eastAsia" w:ascii="宋体" w:hAnsi="宋体" w:eastAsia="宋体" w:cs="宋体"/>
          <w:color w:val="auto"/>
        </w:rPr>
        <w:br w:type="page"/>
      </w:r>
      <w:bookmarkEnd w:id="0"/>
      <w:bookmarkEnd w:id="1"/>
      <w:bookmarkEnd w:id="2"/>
    </w:p>
    <w:p>
      <w:pPr>
        <w:pStyle w:val="2"/>
        <w:spacing w:line="360" w:lineRule="auto"/>
        <w:ind w:firstLine="0" w:firstLineChars="0"/>
        <w:rPr>
          <w:rFonts w:hint="eastAsia" w:ascii="宋体" w:hAnsi="宋体" w:eastAsia="宋体" w:cs="宋体"/>
          <w:bCs/>
          <w:color w:val="auto"/>
        </w:rPr>
      </w:pPr>
      <w:bookmarkStart w:id="3" w:name="_Toc505010045"/>
      <w:bookmarkStart w:id="4" w:name="_Toc505010231"/>
      <w:bookmarkStart w:id="5" w:name="_Toc106386566"/>
      <w:bookmarkStart w:id="6" w:name="_Toc193106067"/>
      <w:bookmarkStart w:id="7" w:name="_Toc193105921"/>
      <w:bookmarkStart w:id="8" w:name="_Toc193106178"/>
      <w:bookmarkStart w:id="9" w:name="_Toc192318710"/>
      <w:bookmarkStart w:id="10" w:name="_Toc192318463"/>
      <w:bookmarkStart w:id="11" w:name="_Toc192318383"/>
      <w:r>
        <w:rPr>
          <w:rFonts w:hint="eastAsia" w:ascii="宋体" w:hAnsi="宋体" w:eastAsia="宋体" w:cs="宋体"/>
          <w:color w:val="auto"/>
        </w:rPr>
        <w:t>第</w:t>
      </w:r>
      <w:r>
        <w:rPr>
          <w:rFonts w:hint="eastAsia" w:ascii="宋体" w:hAnsi="宋体" w:eastAsia="宋体" w:cs="宋体"/>
          <w:color w:val="auto"/>
          <w:lang w:val="en-US" w:eastAsia="zh-CN"/>
        </w:rPr>
        <w:t>一</w:t>
      </w:r>
      <w:r>
        <w:rPr>
          <w:rFonts w:hint="eastAsia" w:ascii="宋体" w:hAnsi="宋体" w:eastAsia="宋体" w:cs="宋体"/>
          <w:color w:val="auto"/>
        </w:rPr>
        <w:t xml:space="preserve">章  </w:t>
      </w:r>
      <w:bookmarkEnd w:id="3"/>
      <w:bookmarkEnd w:id="4"/>
      <w:r>
        <w:rPr>
          <w:rFonts w:hint="eastAsia" w:ascii="宋体" w:hAnsi="宋体" w:eastAsia="宋体" w:cs="宋体"/>
          <w:color w:val="auto"/>
          <w:lang w:val="en-US" w:eastAsia="zh-CN"/>
        </w:rPr>
        <w:t>供应商报价所需提供的相关</w:t>
      </w:r>
      <w:r>
        <w:rPr>
          <w:rFonts w:hint="eastAsia" w:ascii="宋体" w:hAnsi="宋体" w:eastAsia="宋体" w:cs="宋体"/>
          <w:color w:val="auto"/>
        </w:rPr>
        <w:t>材料</w:t>
      </w:r>
      <w:bookmarkEnd w:id="5"/>
    </w:p>
    <w:p>
      <w:pPr>
        <w:pStyle w:val="30"/>
        <w:ind w:firstLine="480"/>
        <w:rPr>
          <w:rFonts w:hint="eastAsia" w:ascii="宋体" w:hAnsi="宋体" w:eastAsia="宋体" w:cs="宋体"/>
          <w:b w:val="0"/>
          <w:bCs/>
          <w:color w:val="auto"/>
          <w:sz w:val="24"/>
          <w:szCs w:val="22"/>
        </w:rPr>
      </w:pPr>
      <w:bookmarkStart w:id="12" w:name="_Hlk45286779"/>
      <w:r>
        <w:rPr>
          <w:rFonts w:hint="eastAsia" w:ascii="宋体" w:hAnsi="宋体" w:eastAsia="宋体" w:cs="宋体"/>
          <w:b w:val="0"/>
          <w:bCs/>
          <w:color w:val="auto"/>
          <w:sz w:val="24"/>
          <w:szCs w:val="22"/>
          <w:lang w:val="en-US" w:eastAsia="zh-CN"/>
        </w:rPr>
        <w:t>1.</w:t>
      </w:r>
      <w:r>
        <w:rPr>
          <w:rFonts w:hint="eastAsia" w:ascii="宋体" w:hAnsi="宋体" w:eastAsia="宋体" w:cs="宋体"/>
          <w:b w:val="0"/>
          <w:bCs/>
          <w:color w:val="auto"/>
          <w:sz w:val="24"/>
          <w:szCs w:val="22"/>
        </w:rPr>
        <w:t>营业执照副本、组织机构代码证副本、税务登记证副本（或三证合一复印件）；</w:t>
      </w:r>
    </w:p>
    <w:p>
      <w:pPr>
        <w:pStyle w:val="30"/>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lang w:val="en-US" w:eastAsia="zh-CN"/>
        </w:rPr>
        <w:t>2.</w:t>
      </w:r>
      <w:r>
        <w:rPr>
          <w:rFonts w:hint="eastAsia" w:ascii="宋体" w:hAnsi="宋体" w:eastAsia="宋体" w:cs="宋体"/>
          <w:b w:val="0"/>
          <w:bCs/>
          <w:color w:val="auto"/>
          <w:sz w:val="24"/>
          <w:szCs w:val="22"/>
        </w:rPr>
        <w:t>法定代表人授权书</w:t>
      </w:r>
      <w:r>
        <w:rPr>
          <w:rFonts w:hint="eastAsia" w:ascii="宋体" w:hAnsi="宋体" w:eastAsia="宋体" w:cs="宋体"/>
          <w:b w:val="0"/>
          <w:bCs/>
          <w:color w:val="auto"/>
          <w:sz w:val="24"/>
          <w:szCs w:val="22"/>
          <w:lang w:eastAsia="zh-CN"/>
        </w:rPr>
        <w:t>（</w:t>
      </w:r>
      <w:r>
        <w:rPr>
          <w:rFonts w:hint="eastAsia" w:ascii="宋体" w:hAnsi="宋体" w:eastAsia="宋体" w:cs="宋体"/>
          <w:b w:val="0"/>
          <w:bCs/>
          <w:color w:val="auto"/>
          <w:sz w:val="24"/>
          <w:szCs w:val="22"/>
          <w:lang w:val="en-US" w:eastAsia="zh-CN"/>
        </w:rPr>
        <w:t>格式详见第五章</w:t>
      </w:r>
      <w:r>
        <w:rPr>
          <w:rFonts w:hint="eastAsia" w:ascii="宋体" w:hAnsi="宋体" w:eastAsia="宋体" w:cs="宋体"/>
          <w:b w:val="0"/>
          <w:bCs/>
          <w:color w:val="auto"/>
          <w:sz w:val="24"/>
          <w:szCs w:val="22"/>
        </w:rPr>
        <w:t>；</w:t>
      </w:r>
    </w:p>
    <w:p>
      <w:pPr>
        <w:pStyle w:val="30"/>
        <w:ind w:firstLine="480"/>
        <w:rPr>
          <w:rFonts w:hint="eastAsia" w:ascii="宋体" w:hAnsi="宋体" w:eastAsia="宋体" w:cs="宋体"/>
          <w:b w:val="0"/>
          <w:bCs/>
          <w:color w:val="auto"/>
          <w:sz w:val="24"/>
          <w:szCs w:val="22"/>
        </w:rPr>
      </w:pPr>
      <w:r>
        <w:rPr>
          <w:rFonts w:hint="eastAsia" w:ascii="宋体" w:hAnsi="宋体" w:eastAsia="宋体" w:cs="宋体"/>
          <w:b w:val="0"/>
          <w:bCs/>
          <w:color w:val="auto"/>
          <w:sz w:val="24"/>
          <w:szCs w:val="22"/>
          <w:lang w:val="en-US" w:eastAsia="zh-CN"/>
        </w:rPr>
        <w:t>3.满足资格要求的承诺函（格式详见第五章）</w:t>
      </w:r>
      <w:r>
        <w:rPr>
          <w:rFonts w:hint="eastAsia" w:ascii="宋体" w:hAnsi="宋体" w:eastAsia="宋体" w:cs="宋体"/>
          <w:b w:val="0"/>
          <w:bCs/>
          <w:color w:val="auto"/>
          <w:sz w:val="24"/>
          <w:szCs w:val="22"/>
          <w:lang w:eastAsia="zh-CN"/>
        </w:rPr>
        <w:t>；</w:t>
      </w:r>
    </w:p>
    <w:p>
      <w:pPr>
        <w:pStyle w:val="30"/>
        <w:ind w:firstLine="480"/>
        <w:rPr>
          <w:rFonts w:hint="eastAsia" w:ascii="宋体" w:hAnsi="宋体" w:eastAsia="宋体" w:cs="宋体"/>
          <w:b w:val="0"/>
          <w:bCs/>
          <w:color w:val="auto"/>
          <w:sz w:val="24"/>
          <w:szCs w:val="22"/>
          <w:lang w:val="en-US" w:eastAsia="zh-CN"/>
        </w:rPr>
      </w:pPr>
    </w:p>
    <w:bookmarkEnd w:id="12"/>
    <w:p>
      <w:pPr>
        <w:widowControl/>
        <w:spacing w:line="360" w:lineRule="auto"/>
        <w:ind w:firstLine="480" w:firstLineChars="200"/>
        <w:rPr>
          <w:rFonts w:hint="eastAsia" w:ascii="宋体" w:hAnsi="宋体" w:eastAsia="宋体" w:cs="宋体"/>
          <w:color w:val="auto"/>
          <w:sz w:val="24"/>
          <w:szCs w:val="24"/>
        </w:rPr>
      </w:pPr>
    </w:p>
    <w:p>
      <w:pPr>
        <w:pStyle w:val="2"/>
        <w:spacing w:line="360" w:lineRule="auto"/>
        <w:ind w:firstLine="0" w:firstLineChars="0"/>
        <w:rPr>
          <w:rFonts w:hint="eastAsia" w:ascii="宋体" w:hAnsi="宋体" w:eastAsia="宋体" w:cs="宋体"/>
          <w:color w:val="auto"/>
        </w:rPr>
      </w:pPr>
      <w:r>
        <w:rPr>
          <w:rFonts w:hint="eastAsia" w:ascii="宋体" w:hAnsi="宋体" w:eastAsia="宋体" w:cs="宋体"/>
          <w:b w:val="0"/>
          <w:bCs/>
          <w:color w:val="auto"/>
          <w:sz w:val="24"/>
          <w:szCs w:val="24"/>
        </w:rPr>
        <w:br w:type="page"/>
      </w:r>
      <w:bookmarkStart w:id="13" w:name="_Toc436820878"/>
      <w:bookmarkStart w:id="14" w:name="_Toc106386567"/>
      <w:bookmarkStart w:id="15" w:name="_Toc505010232"/>
      <w:bookmarkStart w:id="16" w:name="_Toc505010046"/>
      <w:r>
        <w:rPr>
          <w:rFonts w:hint="eastAsia" w:ascii="宋体" w:hAnsi="宋体" w:eastAsia="宋体" w:cs="宋体"/>
          <w:color w:val="auto"/>
        </w:rPr>
        <w:t>第</w:t>
      </w:r>
      <w:r>
        <w:rPr>
          <w:rFonts w:hint="eastAsia" w:ascii="宋体" w:hAnsi="宋体" w:eastAsia="宋体" w:cs="宋体"/>
          <w:color w:val="auto"/>
          <w:lang w:val="en-US" w:eastAsia="zh-CN"/>
        </w:rPr>
        <w:t>二</w:t>
      </w:r>
      <w:r>
        <w:rPr>
          <w:rFonts w:hint="eastAsia" w:ascii="宋体" w:hAnsi="宋体" w:eastAsia="宋体" w:cs="宋体"/>
          <w:color w:val="auto"/>
        </w:rPr>
        <w:t>章</w:t>
      </w:r>
      <w:bookmarkEnd w:id="6"/>
      <w:bookmarkEnd w:id="7"/>
      <w:bookmarkEnd w:id="8"/>
      <w:bookmarkEnd w:id="9"/>
      <w:bookmarkEnd w:id="10"/>
      <w:bookmarkEnd w:id="11"/>
      <w:bookmarkEnd w:id="13"/>
      <w:r>
        <w:rPr>
          <w:rFonts w:hint="eastAsia" w:ascii="宋体" w:hAnsi="宋体" w:eastAsia="宋体" w:cs="宋体"/>
          <w:color w:val="auto"/>
        </w:rPr>
        <w:t xml:space="preserve">  采购项目技术和商务要求</w:t>
      </w:r>
      <w:bookmarkEnd w:id="14"/>
      <w:bookmarkEnd w:id="15"/>
      <w:bookmarkEnd w:id="16"/>
    </w:p>
    <w:p>
      <w:pPr>
        <w:spacing w:line="360" w:lineRule="auto"/>
        <w:ind w:firstLine="482" w:firstLineChars="200"/>
        <w:rPr>
          <w:rFonts w:hint="eastAsia" w:ascii="宋体" w:hAnsi="宋体" w:eastAsia="宋体" w:cs="宋体"/>
          <w:b/>
          <w:color w:val="auto"/>
          <w:kern w:val="0"/>
          <w:sz w:val="24"/>
          <w:szCs w:val="24"/>
        </w:rPr>
      </w:pPr>
      <w:bookmarkStart w:id="17" w:name="_Toc509241720"/>
      <w:bookmarkStart w:id="18" w:name="_Toc73721579"/>
      <w:bookmarkStart w:id="19" w:name="_Toc505010047"/>
      <w:bookmarkStart w:id="20" w:name="_Toc505010327"/>
      <w:bookmarkStart w:id="21" w:name="_Toc106386568"/>
      <w:bookmarkStart w:id="22" w:name="_Toc505010233"/>
      <w:r>
        <w:rPr>
          <w:rFonts w:hint="eastAsia" w:ascii="宋体" w:hAnsi="宋体" w:eastAsia="宋体" w:cs="宋体"/>
          <w:b/>
          <w:color w:val="auto"/>
          <w:kern w:val="0"/>
          <w:sz w:val="24"/>
          <w:szCs w:val="24"/>
        </w:rPr>
        <w:t>带★项条款为实质性要求，不允许负偏离</w:t>
      </w:r>
      <w:r>
        <w:rPr>
          <w:rFonts w:hint="eastAsia" w:ascii="宋体" w:hAnsi="宋体" w:eastAsia="宋体" w:cs="宋体"/>
          <w:b/>
          <w:color w:val="auto"/>
          <w:kern w:val="0"/>
          <w:sz w:val="24"/>
          <w:szCs w:val="24"/>
          <w:lang w:eastAsia="zh-CN"/>
        </w:rPr>
        <w:t>，</w:t>
      </w:r>
      <w:r>
        <w:rPr>
          <w:rFonts w:hint="eastAsia" w:ascii="宋体" w:hAnsi="宋体" w:eastAsia="宋体" w:cs="宋体"/>
          <w:b/>
          <w:color w:val="auto"/>
          <w:kern w:val="0"/>
          <w:sz w:val="24"/>
          <w:szCs w:val="24"/>
          <w:lang w:val="en-US" w:eastAsia="zh-CN"/>
        </w:rPr>
        <w:t>供应商提供完全满足承诺函。（格式自拟）</w:t>
      </w:r>
    </w:p>
    <w:p>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一、项目概述</w:t>
      </w:r>
      <w:bookmarkEnd w:id="17"/>
      <w:bookmarkEnd w:id="18"/>
      <w:bookmarkEnd w:id="19"/>
      <w:bookmarkEnd w:id="20"/>
      <w:bookmarkEnd w:id="21"/>
      <w:bookmarkEnd w:id="22"/>
    </w:p>
    <w:p>
      <w:pPr>
        <w:adjustRightInd w:val="0"/>
        <w:spacing w:line="360" w:lineRule="auto"/>
        <w:ind w:left="1" w:firstLine="480" w:firstLineChars="200"/>
        <w:textAlignment w:val="baseline"/>
        <w:rPr>
          <w:rFonts w:hint="eastAsia" w:ascii="宋体" w:hAnsi="宋体" w:eastAsia="宋体" w:cs="宋体"/>
          <w:b w:val="0"/>
          <w:bCs/>
          <w:color w:val="auto"/>
          <w:kern w:val="0"/>
          <w:sz w:val="24"/>
          <w:szCs w:val="24"/>
        </w:rPr>
      </w:pPr>
      <w:r>
        <w:rPr>
          <w:rFonts w:hint="eastAsia" w:ascii="宋体" w:hAnsi="宋体" w:eastAsia="宋体" w:cs="宋体"/>
          <w:b w:val="0"/>
          <w:bCs/>
          <w:color w:val="auto"/>
          <w:kern w:val="0"/>
          <w:sz w:val="24"/>
          <w:szCs w:val="24"/>
          <w:lang w:eastAsia="zh-CN"/>
        </w:rPr>
        <w:t>成都市少年儿童业</w:t>
      </w:r>
      <w:r>
        <w:rPr>
          <w:rFonts w:hint="eastAsia" w:ascii="宋体" w:hAnsi="宋体" w:eastAsia="宋体" w:cs="宋体"/>
          <w:b w:val="0"/>
          <w:bCs/>
          <w:color w:val="auto"/>
          <w:sz w:val="24"/>
          <w:szCs w:val="24"/>
          <w:lang w:eastAsia="zh-CN"/>
        </w:rPr>
        <w:t>余体育学校</w:t>
      </w:r>
      <w:r>
        <w:rPr>
          <w:rFonts w:hint="eastAsia" w:ascii="宋体" w:hAnsi="宋体" w:eastAsia="宋体" w:cs="宋体"/>
          <w:b w:val="0"/>
          <w:bCs/>
          <w:color w:val="auto"/>
          <w:sz w:val="24"/>
          <w:szCs w:val="24"/>
          <w:lang w:val="en-US" w:eastAsia="zh-CN"/>
        </w:rPr>
        <w:t>一楼羽健羽毛球馆八片球场灯光改造工</w:t>
      </w:r>
      <w:r>
        <w:rPr>
          <w:rFonts w:hint="eastAsia" w:ascii="宋体" w:hAnsi="宋体" w:eastAsia="宋体" w:cs="宋体"/>
          <w:b w:val="0"/>
          <w:bCs/>
          <w:color w:val="auto"/>
          <w:kern w:val="0"/>
          <w:sz w:val="24"/>
          <w:szCs w:val="24"/>
          <w:lang w:val="en-US" w:eastAsia="zh-CN"/>
        </w:rPr>
        <w:t>程项目，现通过本次比选方式确认一位供应商完成本项目全部采购内容</w:t>
      </w:r>
      <w:r>
        <w:rPr>
          <w:rFonts w:hint="eastAsia" w:ascii="宋体" w:hAnsi="宋体" w:eastAsia="宋体" w:cs="宋体"/>
          <w:b w:val="0"/>
          <w:bCs/>
          <w:color w:val="auto"/>
          <w:kern w:val="0"/>
          <w:sz w:val="24"/>
          <w:szCs w:val="24"/>
          <w:lang w:eastAsia="zh-CN"/>
        </w:rPr>
        <w:t>。</w:t>
      </w:r>
    </w:p>
    <w:p>
      <w:pPr>
        <w:adjustRightInd w:val="0"/>
        <w:spacing w:line="360" w:lineRule="auto"/>
        <w:ind w:left="1" w:firstLine="480" w:firstLineChars="200"/>
        <w:textAlignment w:val="baseline"/>
        <w:rPr>
          <w:rFonts w:hint="eastAsia" w:ascii="宋体" w:hAnsi="宋体" w:eastAsia="宋体" w:cs="宋体"/>
          <w:color w:val="auto"/>
          <w:sz w:val="24"/>
          <w:szCs w:val="22"/>
        </w:rPr>
      </w:pPr>
      <w:bookmarkStart w:id="23" w:name="_Toc505010328"/>
      <w:bookmarkStart w:id="24" w:name="_Toc509241721"/>
      <w:bookmarkStart w:id="25" w:name="_Toc106386569"/>
      <w:bookmarkStart w:id="26" w:name="_Toc73721580"/>
      <w:bookmarkStart w:id="27" w:name="_Toc505010048"/>
      <w:bookmarkStart w:id="28" w:name="_Toc505010234"/>
      <w:r>
        <w:rPr>
          <w:rFonts w:hint="eastAsia" w:ascii="宋体" w:hAnsi="宋体" w:eastAsia="宋体" w:cs="宋体"/>
          <w:color w:val="auto"/>
          <w:sz w:val="24"/>
          <w:szCs w:val="22"/>
          <w:lang w:val="en-US" w:eastAsia="zh-CN"/>
        </w:rPr>
        <w:t>二、</w:t>
      </w:r>
      <w:r>
        <w:rPr>
          <w:rFonts w:hint="eastAsia" w:ascii="宋体" w:hAnsi="宋体" w:eastAsia="宋体" w:cs="宋体"/>
          <w:color w:val="auto"/>
          <w:sz w:val="24"/>
          <w:szCs w:val="22"/>
        </w:rPr>
        <w:t>★</w:t>
      </w:r>
      <w:bookmarkEnd w:id="23"/>
      <w:bookmarkEnd w:id="24"/>
      <w:bookmarkEnd w:id="25"/>
      <w:bookmarkEnd w:id="26"/>
      <w:bookmarkEnd w:id="27"/>
      <w:bookmarkEnd w:id="28"/>
      <w:r>
        <w:rPr>
          <w:rFonts w:hint="eastAsia" w:ascii="宋体" w:hAnsi="宋体" w:eastAsia="宋体" w:cs="宋体"/>
          <w:color w:val="auto"/>
          <w:sz w:val="24"/>
          <w:szCs w:val="22"/>
        </w:rPr>
        <w:t>技术要求</w:t>
      </w:r>
    </w:p>
    <w:p>
      <w:pPr>
        <w:adjustRightInd w:val="0"/>
        <w:spacing w:line="360" w:lineRule="auto"/>
        <w:ind w:left="1" w:firstLine="480" w:firstLineChars="200"/>
        <w:textAlignment w:val="baseline"/>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1.一楼羽健羽毛球馆八片场地灯光改造，原有灯具拆除，交予甲方。</w:t>
      </w:r>
    </w:p>
    <w:p>
      <w:pPr>
        <w:adjustRightInd w:val="0"/>
        <w:spacing w:line="360" w:lineRule="auto"/>
        <w:ind w:left="1" w:firstLine="480" w:firstLineChars="200"/>
        <w:textAlignment w:val="baseline"/>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2.专业专业羽毛球场地照明灯具，灯光固定支架，线路更换。</w:t>
      </w:r>
    </w:p>
    <w:p>
      <w:pPr>
        <w:adjustRightInd w:val="0"/>
        <w:spacing w:line="360" w:lineRule="auto"/>
        <w:ind w:left="1" w:firstLine="480" w:firstLineChars="200"/>
        <w:textAlignment w:val="baseline"/>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3.专业灯具不少于144组，灯光亮度不少于500勒克斯，八片场地配备遮光布。</w:t>
      </w:r>
    </w:p>
    <w:p>
      <w:pPr>
        <w:adjustRightInd w:val="0"/>
        <w:spacing w:line="360" w:lineRule="auto"/>
        <w:ind w:left="1" w:firstLine="480" w:firstLineChars="200"/>
        <w:textAlignment w:val="baseline"/>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5.每片场地需单独控制，单独调节灯光亮度，配备液晶键面板及配电柜。</w:t>
      </w:r>
    </w:p>
    <w:p>
      <w:pPr>
        <w:adjustRightInd w:val="0"/>
        <w:spacing w:line="360" w:lineRule="auto"/>
        <w:ind w:left="1" w:firstLine="480" w:firstLineChars="200"/>
        <w:textAlignment w:val="baseline"/>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4.须负责安装期间的安全。承包人按法律规定和合同约定采取施工安全和环境保护措施，办理工伤保险，确保工程及人员（含施工范围内及相邻范围施工与非施工人员）、材料、设备和设施的安全，防止因工程施工造成的人身伤害和财产损失。</w:t>
      </w:r>
    </w:p>
    <w:p>
      <w:pPr>
        <w:adjustRightInd w:val="0"/>
        <w:spacing w:line="360" w:lineRule="auto"/>
        <w:ind w:left="1" w:firstLine="480" w:firstLineChars="20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5.施工组织方案。供应商提供的施工组织设计方案包含①施工进度计划、②质量保证措施、③安全保证措施、④资源配置计划、⑤环保文明措施、⑥应急预案、⑦施工工艺、⑧项目管理组织架构及名单。</w:t>
      </w:r>
    </w:p>
    <w:p>
      <w:pPr>
        <w:adjustRightInd w:val="0"/>
        <w:spacing w:line="360" w:lineRule="auto"/>
        <w:ind w:left="1" w:firstLine="480" w:firstLineChars="20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7.质量保修责任。①质量保修期：1年；②质量保修期自竣工验收合格之日起计算。</w:t>
      </w:r>
    </w:p>
    <w:p>
      <w:pPr>
        <w:adjustRightInd w:val="0"/>
        <w:spacing w:line="360" w:lineRule="auto"/>
        <w:ind w:left="1" w:firstLine="480" w:firstLineChars="20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7.质量保障。供应商对工程质量问题的响应时间不超过6小时。</w:t>
      </w:r>
    </w:p>
    <w:p>
      <w:pPr>
        <w:adjustRightInd w:val="0"/>
        <w:spacing w:line="360" w:lineRule="auto"/>
        <w:ind w:left="1" w:firstLine="480" w:firstLineChars="200"/>
        <w:textAlignment w:val="baseline"/>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8.售后服务。供应商针对本项目提供的售后服务方案应包含：①服务方案（应包括售后服务人员配备、质量问题应急处理预案）、②质量保修期内的质量保障措施、③质量保修期内的后续技术支持和维护服务。</w:t>
      </w:r>
    </w:p>
    <w:p>
      <w:pPr>
        <w:keepNext/>
        <w:keepLines/>
        <w:numPr>
          <w:ilvl w:val="0"/>
          <w:numId w:val="0"/>
        </w:numPr>
        <w:adjustRightInd w:val="0"/>
        <w:spacing w:line="360" w:lineRule="auto"/>
        <w:ind w:firstLine="480" w:firstLineChars="200"/>
        <w:textAlignment w:val="baseline"/>
        <w:outlineLvl w:val="2"/>
        <w:rPr>
          <w:rFonts w:hint="eastAsia" w:ascii="宋体" w:hAnsi="宋体" w:eastAsia="宋体" w:cs="宋体"/>
          <w:color w:val="auto"/>
          <w:sz w:val="24"/>
          <w:szCs w:val="22"/>
        </w:rPr>
      </w:pPr>
      <w:r>
        <w:rPr>
          <w:rFonts w:hint="eastAsia" w:ascii="宋体" w:hAnsi="宋体" w:eastAsia="宋体" w:cs="宋体"/>
          <w:color w:val="auto"/>
          <w:kern w:val="2"/>
          <w:sz w:val="24"/>
          <w:szCs w:val="22"/>
          <w:lang w:val="en-US" w:eastAsia="zh-CN" w:bidi="ar-SA"/>
        </w:rPr>
        <w:t>三、</w:t>
      </w:r>
      <w:r>
        <w:rPr>
          <w:rFonts w:hint="eastAsia" w:ascii="宋体" w:hAnsi="宋体" w:eastAsia="宋体" w:cs="宋体"/>
          <w:color w:val="auto"/>
          <w:sz w:val="24"/>
          <w:szCs w:val="22"/>
        </w:rPr>
        <w:t>★</w:t>
      </w:r>
      <w:r>
        <w:rPr>
          <w:rFonts w:hint="eastAsia" w:ascii="宋体" w:hAnsi="宋体" w:eastAsia="宋体" w:cs="宋体"/>
          <w:color w:val="auto"/>
          <w:sz w:val="24"/>
          <w:szCs w:val="22"/>
          <w:lang w:val="en-US" w:eastAsia="zh-CN"/>
        </w:rPr>
        <w:t>服务要求</w:t>
      </w:r>
    </w:p>
    <w:p>
      <w:pPr>
        <w:adjustRightInd w:val="0"/>
        <w:spacing w:line="360" w:lineRule="auto"/>
        <w:ind w:left="1" w:firstLine="480" w:firstLineChars="200"/>
        <w:textAlignment w:val="baseline"/>
        <w:rPr>
          <w:rFonts w:hint="eastAsia" w:ascii="宋体" w:hAnsi="宋体" w:eastAsia="宋体" w:cs="宋体"/>
          <w:b w:val="0"/>
          <w:bCs/>
          <w:color w:val="auto"/>
          <w:sz w:val="24"/>
          <w:szCs w:val="24"/>
          <w:lang w:val="en-US" w:eastAsia="zh-CN"/>
        </w:rPr>
      </w:pPr>
      <w:bookmarkStart w:id="29" w:name="_Toc73721582"/>
      <w:bookmarkStart w:id="30" w:name="_Toc106386573"/>
      <w:bookmarkStart w:id="31" w:name="_Hlk45286914"/>
      <w:r>
        <w:rPr>
          <w:rFonts w:hint="eastAsia" w:ascii="宋体" w:hAnsi="宋体" w:cs="宋体"/>
          <w:b w:val="0"/>
          <w:bCs/>
          <w:color w:val="auto"/>
          <w:sz w:val="24"/>
          <w:szCs w:val="24"/>
          <w:lang w:val="en-US" w:eastAsia="zh-CN"/>
        </w:rPr>
        <w:t>1</w:t>
      </w:r>
      <w:r>
        <w:rPr>
          <w:rFonts w:hint="eastAsia" w:ascii="宋体" w:hAnsi="宋体" w:eastAsia="宋体" w:cs="宋体"/>
          <w:b w:val="0"/>
          <w:bCs/>
          <w:color w:val="auto"/>
          <w:sz w:val="24"/>
          <w:szCs w:val="24"/>
          <w:lang w:val="en-US" w:eastAsia="zh-CN"/>
        </w:rPr>
        <w:t>.</w:t>
      </w:r>
      <w:r>
        <w:rPr>
          <w:rFonts w:ascii="宋体" w:hAnsi="宋体" w:eastAsia="宋体" w:cs="宋体"/>
          <w:sz w:val="24"/>
        </w:rPr>
        <w:t>漏项工程处理：施工过程中，发现工程量清单存在漏项工程的，该漏项工程作为本项目本章采购需求的组成部分，采购人和供应商可以按照《中华人民共和国政府采购法》的规定签订不超过成交金额</w:t>
      </w:r>
      <w:r>
        <w:rPr>
          <w:rFonts w:hint="eastAsia" w:ascii="宋体" w:hAnsi="宋体" w:eastAsia="宋体" w:cs="宋体"/>
          <w:sz w:val="24"/>
          <w:lang w:val="en-US" w:eastAsia="zh-CN"/>
        </w:rPr>
        <w:t>10%</w:t>
      </w:r>
      <w:r>
        <w:rPr>
          <w:rFonts w:ascii="宋体" w:hAnsi="宋体" w:eastAsia="宋体" w:cs="宋体"/>
          <w:sz w:val="24"/>
        </w:rPr>
        <w:t>的补充合同。（说明</w:t>
      </w:r>
      <w:r>
        <w:rPr>
          <w:rFonts w:hint="eastAsia" w:ascii="宋体" w:hAnsi="宋体" w:eastAsia="宋体" w:cs="宋体"/>
          <w:sz w:val="24"/>
          <w:lang w:eastAsia="zh-CN"/>
        </w:rPr>
        <w:t>：</w:t>
      </w:r>
      <w:r>
        <w:rPr>
          <w:rFonts w:ascii="宋体" w:hAnsi="宋体" w:eastAsia="宋体" w:cs="宋体"/>
          <w:sz w:val="24"/>
        </w:rPr>
        <w:t>供应商在响应文件中响应。）</w:t>
      </w:r>
    </w:p>
    <w:p>
      <w:pPr>
        <w:adjustRightInd w:val="0"/>
        <w:spacing w:line="360" w:lineRule="auto"/>
        <w:ind w:left="1" w:firstLine="480" w:firstLineChars="200"/>
        <w:textAlignment w:val="baseline"/>
        <w:rPr>
          <w:rFonts w:hint="eastAsia"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2.供应商为本项目提供的所有产品、辅材中属于《国家强制性产品认证目录》范围内产品的，均通过国家强制性产品认证并取得认证证书。（说明:供应商在响应文件中响应。）</w:t>
      </w:r>
    </w:p>
    <w:p>
      <w:pPr>
        <w:adjustRightInd w:val="0"/>
        <w:spacing w:line="360" w:lineRule="auto"/>
        <w:ind w:left="1" w:firstLine="480" w:firstLineChars="200"/>
        <w:textAlignment w:val="baseline"/>
        <w:rPr>
          <w:rFonts w:hint="default" w:ascii="宋体" w:hAnsi="宋体" w:eastAsia="宋体" w:cs="宋体"/>
          <w:b w:val="0"/>
          <w:bCs/>
          <w:color w:val="auto"/>
          <w:sz w:val="24"/>
          <w:szCs w:val="24"/>
          <w:lang w:val="en-US" w:eastAsia="zh-CN"/>
        </w:rPr>
      </w:pPr>
      <w:r>
        <w:rPr>
          <w:rFonts w:hint="eastAsia" w:ascii="宋体" w:hAnsi="宋体" w:eastAsia="宋体" w:cs="宋体"/>
          <w:b w:val="0"/>
          <w:bCs/>
          <w:color w:val="auto"/>
          <w:sz w:val="24"/>
          <w:szCs w:val="24"/>
          <w:lang w:val="en-US" w:eastAsia="zh-CN"/>
        </w:rPr>
        <w:t>3.本项目施工实施过程中，供应商严格按照项目施工方案及规范施工并做好安全防护措施，在施工过程中，对施工范围周边区域原有设施设备采取适当措施进行保护，如因供应商原因造成施工场地周边原有设备设施损坏的，供应商有责任无偿进行恢复。在施工过程中所发生的所有安全事故和生产事故，劳动纠纷均由供应商承担。（说明:供应商在响应文件中响应。）</w:t>
      </w:r>
    </w:p>
    <w:p>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四、商务要求</w:t>
      </w:r>
      <w:bookmarkEnd w:id="29"/>
      <w:bookmarkEnd w:id="30"/>
    </w:p>
    <w:p>
      <w:pPr>
        <w:adjustRightInd w:val="0"/>
        <w:spacing w:line="360" w:lineRule="auto"/>
        <w:ind w:left="1" w:firstLine="480" w:firstLineChars="200"/>
        <w:textAlignment w:val="baseline"/>
        <w:rPr>
          <w:rFonts w:hint="eastAsia" w:ascii="宋体" w:hAnsi="宋体" w:eastAsia="宋体" w:cs="宋体"/>
          <w:color w:val="auto"/>
          <w:kern w:val="0"/>
          <w:sz w:val="24"/>
          <w:szCs w:val="24"/>
          <w:highlight w:val="none"/>
        </w:rPr>
      </w:pPr>
      <w:r>
        <w:rPr>
          <w:rFonts w:hint="eastAsia" w:ascii="宋体" w:hAnsi="宋体" w:eastAsia="宋体" w:cs="宋体"/>
          <w:color w:val="auto"/>
          <w:sz w:val="24"/>
          <w:szCs w:val="22"/>
          <w:highlight w:val="none"/>
        </w:rPr>
        <w:t>★1.履约时间：自合同签订之日起</w:t>
      </w:r>
      <w:r>
        <w:rPr>
          <w:rFonts w:hint="eastAsia" w:ascii="宋体" w:hAnsi="宋体" w:eastAsia="宋体" w:cs="宋体"/>
          <w:color w:val="auto"/>
          <w:sz w:val="24"/>
          <w:szCs w:val="22"/>
          <w:highlight w:val="none"/>
          <w:lang w:val="en-US" w:eastAsia="zh-CN"/>
        </w:rPr>
        <w:t>10</w:t>
      </w:r>
      <w:r>
        <w:rPr>
          <w:rFonts w:hint="eastAsia" w:ascii="宋体" w:hAnsi="宋体" w:eastAsia="宋体" w:cs="宋体"/>
          <w:color w:val="auto"/>
          <w:sz w:val="24"/>
          <w:szCs w:val="22"/>
          <w:highlight w:val="none"/>
        </w:rPr>
        <w:t>日。</w:t>
      </w:r>
    </w:p>
    <w:p>
      <w:pPr>
        <w:adjustRightInd w:val="0"/>
        <w:spacing w:line="360" w:lineRule="auto"/>
        <w:ind w:left="1" w:firstLine="480" w:firstLineChars="200"/>
        <w:textAlignment w:val="baseline"/>
        <w:rPr>
          <w:rFonts w:hint="default" w:ascii="宋体" w:hAnsi="宋体" w:eastAsia="宋体" w:cs="宋体"/>
          <w:color w:val="auto"/>
          <w:kern w:val="0"/>
          <w:sz w:val="24"/>
          <w:szCs w:val="24"/>
          <w:highlight w:val="none"/>
          <w:lang w:val="en-US"/>
        </w:rPr>
      </w:pPr>
      <w:r>
        <w:rPr>
          <w:rFonts w:hint="eastAsia" w:ascii="宋体" w:hAnsi="宋体" w:eastAsia="宋体" w:cs="宋体"/>
          <w:color w:val="auto"/>
          <w:sz w:val="24"/>
          <w:szCs w:val="22"/>
          <w:highlight w:val="none"/>
        </w:rPr>
        <w:t>★</w:t>
      </w:r>
      <w:r>
        <w:rPr>
          <w:rFonts w:hint="eastAsia" w:ascii="宋体" w:hAnsi="宋体" w:eastAsia="宋体" w:cs="宋体"/>
          <w:color w:val="auto"/>
          <w:kern w:val="0"/>
          <w:sz w:val="24"/>
          <w:szCs w:val="24"/>
          <w:highlight w:val="none"/>
        </w:rPr>
        <w:t>2.</w:t>
      </w:r>
      <w:r>
        <w:rPr>
          <w:rFonts w:hint="eastAsia" w:ascii="宋体" w:hAnsi="宋体" w:eastAsia="宋体" w:cs="宋体"/>
          <w:color w:val="auto"/>
          <w:kern w:val="0"/>
          <w:sz w:val="24"/>
          <w:szCs w:val="24"/>
          <w:highlight w:val="none"/>
          <w:lang w:val="en-US" w:eastAsia="zh-CN"/>
        </w:rPr>
        <w:t>履约</w:t>
      </w:r>
      <w:r>
        <w:rPr>
          <w:rFonts w:hint="eastAsia" w:ascii="宋体" w:hAnsi="宋体" w:eastAsia="宋体" w:cs="宋体"/>
          <w:color w:val="auto"/>
          <w:kern w:val="0"/>
          <w:sz w:val="24"/>
          <w:szCs w:val="24"/>
          <w:highlight w:val="none"/>
        </w:rPr>
        <w:t>地点：</w:t>
      </w:r>
      <w:r>
        <w:rPr>
          <w:rFonts w:hint="eastAsia" w:ascii="宋体" w:hAnsi="宋体" w:eastAsia="宋体" w:cs="宋体"/>
          <w:color w:val="auto"/>
          <w:kern w:val="0"/>
          <w:sz w:val="24"/>
          <w:szCs w:val="24"/>
          <w:highlight w:val="none"/>
          <w:lang w:val="en-US" w:eastAsia="zh-CN"/>
        </w:rPr>
        <w:t>成都市草堂东路150号成都市少年儿童业余体育学校院内</w:t>
      </w:r>
    </w:p>
    <w:p>
      <w:pPr>
        <w:numPr>
          <w:ilvl w:val="0"/>
          <w:numId w:val="0"/>
        </w:numPr>
        <w:adjustRightInd w:val="0"/>
        <w:spacing w:line="360" w:lineRule="auto"/>
        <w:ind w:left="1" w:leftChars="0" w:firstLine="480" w:firstLineChars="200"/>
        <w:textAlignment w:val="baseline"/>
        <w:rPr>
          <w:rFonts w:hint="eastAsia" w:ascii="宋体" w:hAnsi="宋体" w:eastAsia="宋体" w:cs="宋体"/>
          <w:color w:val="auto"/>
          <w:kern w:val="2"/>
          <w:sz w:val="24"/>
          <w:szCs w:val="22"/>
          <w:lang w:val="en-US" w:eastAsia="zh-CN" w:bidi="ar-SA"/>
        </w:rPr>
      </w:pPr>
      <w:r>
        <w:rPr>
          <w:rFonts w:hint="eastAsia" w:ascii="宋体" w:hAnsi="宋体" w:eastAsia="宋体" w:cs="宋体"/>
          <w:color w:val="auto"/>
          <w:kern w:val="2"/>
          <w:sz w:val="24"/>
          <w:szCs w:val="22"/>
          <w:lang w:val="en-US" w:eastAsia="zh-CN" w:bidi="ar-SA"/>
        </w:rPr>
        <w:t>★3.缺陷责任期：工程通过竣工验收之日起12个月。缺陷责任期内，由供应商原因造成的缺陷，供应商应负责维修，保证达到合同规定的质量要求及性能要求，并承担鉴定及更换费用。如供应商在收到采购人通知之日起7天内不维修也不承担费用，釆购人可自行采取必要的补救措施，所产生的费用从工程质量保证金中扣除，费用超出保证金额的，采购人可向供应商进行索赔。供应商维修并承担相应费用后，不免除对工程的损失赔偿责任。</w:t>
      </w:r>
    </w:p>
    <w:p>
      <w:pPr>
        <w:numPr>
          <w:ilvl w:val="0"/>
          <w:numId w:val="0"/>
        </w:numPr>
        <w:adjustRightInd w:val="0"/>
        <w:spacing w:line="360" w:lineRule="auto"/>
        <w:ind w:left="1" w:leftChars="0" w:firstLine="480" w:firstLineChars="200"/>
        <w:textAlignment w:val="baseline"/>
        <w:rPr>
          <w:rFonts w:hint="eastAsia" w:ascii="宋体" w:hAnsi="宋体" w:eastAsia="宋体" w:cs="宋体"/>
          <w:color w:val="auto"/>
          <w:sz w:val="24"/>
          <w:szCs w:val="22"/>
          <w:highlight w:val="none"/>
        </w:rPr>
      </w:pPr>
      <w:r>
        <w:rPr>
          <w:rFonts w:hint="eastAsia" w:ascii="宋体" w:hAnsi="宋体" w:eastAsia="宋体" w:cs="宋体"/>
          <w:color w:val="auto"/>
          <w:kern w:val="2"/>
          <w:sz w:val="24"/>
          <w:szCs w:val="22"/>
          <w:lang w:val="en-US" w:eastAsia="zh-CN" w:bidi="ar-SA"/>
        </w:rPr>
        <w:t>4.</w:t>
      </w:r>
      <w:r>
        <w:rPr>
          <w:rFonts w:hint="eastAsia" w:ascii="宋体" w:hAnsi="宋体" w:eastAsia="宋体" w:cs="宋体"/>
          <w:color w:val="auto"/>
          <w:sz w:val="24"/>
          <w:szCs w:val="22"/>
          <w:highlight w:val="none"/>
        </w:rPr>
        <w:t>资金支付期限及付款比例：</w:t>
      </w:r>
    </w:p>
    <w:p>
      <w:pPr>
        <w:keepNext w:val="0"/>
        <w:keepLines w:val="0"/>
        <w:pageBreakBefore w:val="0"/>
        <w:widowControl w:val="0"/>
        <w:numPr>
          <w:ilvl w:val="0"/>
          <w:numId w:val="5"/>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预付款：合同签订生效后</w:t>
      </w:r>
      <w:r>
        <w:rPr>
          <w:rFonts w:hint="eastAsia" w:ascii="宋体" w:hAnsi="宋体" w:eastAsia="宋体" w:cs="宋体"/>
          <w:color w:val="auto"/>
          <w:kern w:val="0"/>
          <w:sz w:val="24"/>
          <w:szCs w:val="24"/>
          <w:lang w:val="en-US" w:eastAsia="zh-CN"/>
        </w:rPr>
        <w:t>4</w:t>
      </w:r>
      <w:r>
        <w:rPr>
          <w:rFonts w:hint="eastAsia" w:ascii="宋体" w:hAnsi="宋体" w:eastAsia="宋体" w:cs="宋体"/>
          <w:color w:val="auto"/>
          <w:kern w:val="0"/>
          <w:sz w:val="24"/>
          <w:szCs w:val="24"/>
        </w:rPr>
        <w:t>日内，支付供应商采购预算金额的40%；</w:t>
      </w:r>
    </w:p>
    <w:p>
      <w:pPr>
        <w:keepNext w:val="0"/>
        <w:keepLines w:val="0"/>
        <w:pageBreakBefore w:val="0"/>
        <w:widowControl w:val="0"/>
        <w:numPr>
          <w:ilvl w:val="0"/>
          <w:numId w:val="5"/>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尾款：供应商履约结束，经采购人验收合格后10日内，支付供应商采购预算金额的</w:t>
      </w:r>
      <w:r>
        <w:rPr>
          <w:rFonts w:hint="eastAsia" w:ascii="宋体" w:hAnsi="宋体" w:eastAsia="宋体" w:cs="宋体"/>
          <w:color w:val="auto"/>
          <w:kern w:val="0"/>
          <w:sz w:val="24"/>
          <w:szCs w:val="24"/>
          <w:lang w:val="en-US" w:eastAsia="zh-CN"/>
        </w:rPr>
        <w:t>60</w:t>
      </w:r>
      <w:r>
        <w:rPr>
          <w:rFonts w:hint="eastAsia" w:ascii="宋体" w:hAnsi="宋体" w:eastAsia="宋体" w:cs="宋体"/>
          <w:color w:val="auto"/>
          <w:kern w:val="0"/>
          <w:sz w:val="24"/>
          <w:szCs w:val="24"/>
        </w:rPr>
        <w:t>%。</w:t>
      </w:r>
    </w:p>
    <w:p>
      <w:pPr>
        <w:keepNext w:val="0"/>
        <w:keepLines w:val="0"/>
        <w:pageBreakBefore w:val="0"/>
        <w:widowControl w:val="0"/>
        <w:numPr>
          <w:ilvl w:val="0"/>
          <w:numId w:val="5"/>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比选申请人须向</w:t>
      </w:r>
      <w:r>
        <w:rPr>
          <w:rFonts w:hint="eastAsia" w:ascii="宋体" w:hAnsi="宋体" w:eastAsia="宋体" w:cs="宋体"/>
          <w:color w:val="auto"/>
          <w:kern w:val="0"/>
          <w:sz w:val="24"/>
          <w:szCs w:val="24"/>
          <w:lang w:val="en-US" w:eastAsia="zh-CN"/>
        </w:rPr>
        <w:t>比选人</w:t>
      </w:r>
      <w:r>
        <w:rPr>
          <w:rFonts w:hint="eastAsia" w:ascii="宋体" w:hAnsi="宋体" w:eastAsia="宋体" w:cs="宋体"/>
          <w:color w:val="auto"/>
          <w:kern w:val="0"/>
          <w:sz w:val="24"/>
          <w:szCs w:val="24"/>
        </w:rPr>
        <w:t>出具合法有效完整的增值税发票及凭证资料后进行支付结算，付款方式均采用公对公的银行转账，比选申请人接受转账的开户信息以合同载明的为准。</w:t>
      </w:r>
    </w:p>
    <w:p>
      <w:pPr>
        <w:spacing w:line="360" w:lineRule="auto"/>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5</w:t>
      </w:r>
      <w:r>
        <w:rPr>
          <w:rFonts w:hint="eastAsia" w:ascii="宋体" w:hAnsi="宋体" w:eastAsia="宋体" w:cs="宋体"/>
          <w:color w:val="auto"/>
          <w:kern w:val="0"/>
          <w:sz w:val="24"/>
          <w:szCs w:val="24"/>
        </w:rPr>
        <w:t>.验收标准：采购人按国家有关规定以及</w:t>
      </w:r>
      <w:r>
        <w:rPr>
          <w:rFonts w:hint="eastAsia" w:ascii="宋体" w:hAnsi="宋体" w:eastAsia="宋体" w:cs="宋体"/>
          <w:color w:val="auto"/>
          <w:kern w:val="0"/>
          <w:sz w:val="24"/>
          <w:szCs w:val="24"/>
          <w:lang w:eastAsia="zh-CN"/>
        </w:rPr>
        <w:t>比选</w:t>
      </w:r>
      <w:r>
        <w:rPr>
          <w:rFonts w:hint="eastAsia" w:ascii="宋体" w:hAnsi="宋体" w:eastAsia="宋体" w:cs="宋体"/>
          <w:color w:val="auto"/>
          <w:kern w:val="0"/>
          <w:sz w:val="24"/>
          <w:szCs w:val="24"/>
        </w:rPr>
        <w:t>文件的要求、供应商的</w:t>
      </w:r>
      <w:r>
        <w:rPr>
          <w:rFonts w:hint="eastAsia" w:ascii="宋体" w:hAnsi="宋体" w:eastAsia="宋体" w:cs="宋体"/>
          <w:color w:val="auto"/>
          <w:kern w:val="0"/>
          <w:sz w:val="24"/>
          <w:szCs w:val="24"/>
          <w:lang w:eastAsia="zh-CN"/>
        </w:rPr>
        <w:t>比选</w:t>
      </w:r>
      <w:r>
        <w:rPr>
          <w:rFonts w:hint="eastAsia" w:ascii="宋体" w:hAnsi="宋体" w:eastAsia="宋体" w:cs="宋体"/>
          <w:color w:val="auto"/>
          <w:kern w:val="0"/>
          <w:sz w:val="24"/>
          <w:szCs w:val="24"/>
        </w:rPr>
        <w:t>申请文件文件及承诺与本项目合同约定标准进行验收。</w:t>
      </w:r>
    </w:p>
    <w:bookmarkEnd w:id="31"/>
    <w:p>
      <w:pPr>
        <w:adjustRightInd w:val="0"/>
        <w:spacing w:line="360" w:lineRule="auto"/>
        <w:ind w:left="1" w:firstLine="482" w:firstLineChars="200"/>
        <w:textAlignment w:val="baseline"/>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val="en-US" w:eastAsia="zh-CN"/>
        </w:rPr>
        <w:t>6</w:t>
      </w:r>
      <w:r>
        <w:rPr>
          <w:rFonts w:hint="eastAsia" w:ascii="宋体" w:hAnsi="宋体" w:eastAsia="宋体" w:cs="宋体"/>
          <w:b/>
          <w:color w:val="auto"/>
          <w:kern w:val="0"/>
          <w:sz w:val="24"/>
          <w:szCs w:val="24"/>
        </w:rPr>
        <w:t>.强制标准：采购标的涉及3C强制性认证或其他强制性要求的，响应产品应符合相关强制性要求。以承诺形式响应（</w:t>
      </w:r>
      <w:r>
        <w:rPr>
          <w:rFonts w:hint="eastAsia" w:ascii="宋体" w:hAnsi="宋体" w:eastAsia="宋体" w:cs="宋体"/>
          <w:b/>
          <w:color w:val="auto"/>
          <w:kern w:val="0"/>
          <w:sz w:val="24"/>
          <w:szCs w:val="24"/>
          <w:lang w:val="en-US" w:eastAsia="zh-CN"/>
        </w:rPr>
        <w:t>格式自拟</w:t>
      </w:r>
      <w:r>
        <w:rPr>
          <w:rFonts w:hint="eastAsia" w:ascii="宋体" w:hAnsi="宋体" w:eastAsia="宋体" w:cs="宋体"/>
          <w:b/>
          <w:color w:val="auto"/>
          <w:kern w:val="0"/>
          <w:sz w:val="24"/>
          <w:szCs w:val="24"/>
        </w:rPr>
        <w:t>）或提供证明材料。</w:t>
      </w:r>
    </w:p>
    <w:p>
      <w:pPr>
        <w:spacing w:line="360" w:lineRule="auto"/>
        <w:ind w:firstLine="482" w:firstLineChars="200"/>
        <w:rPr>
          <w:rFonts w:hint="eastAsia" w:ascii="宋体" w:hAnsi="宋体" w:eastAsia="宋体" w:cs="宋体"/>
          <w:b/>
          <w:color w:val="auto"/>
          <w:kern w:val="0"/>
          <w:sz w:val="24"/>
          <w:szCs w:val="24"/>
        </w:rPr>
      </w:pPr>
    </w:p>
    <w:p>
      <w:pPr>
        <w:widowControl/>
        <w:spacing w:line="360" w:lineRule="auto"/>
        <w:rPr>
          <w:rFonts w:hint="eastAsia" w:ascii="宋体" w:hAnsi="宋体" w:eastAsia="宋体" w:cs="宋体"/>
          <w:b/>
          <w:color w:val="auto"/>
          <w:sz w:val="32"/>
          <w:szCs w:val="32"/>
        </w:rPr>
      </w:pPr>
      <w:bookmarkStart w:id="32" w:name="_Toc217446089"/>
    </w:p>
    <w:bookmarkEnd w:id="32"/>
    <w:p>
      <w:pPr>
        <w:pStyle w:val="2"/>
        <w:spacing w:line="360" w:lineRule="auto"/>
        <w:ind w:firstLine="0" w:firstLineChars="0"/>
        <w:jc w:val="center"/>
        <w:rPr>
          <w:rFonts w:hint="eastAsia" w:ascii="宋体" w:hAnsi="宋体" w:eastAsia="宋体" w:cs="宋体"/>
          <w:color w:val="auto"/>
        </w:rPr>
      </w:pPr>
      <w:bookmarkStart w:id="33" w:name="_Toc350864527"/>
      <w:bookmarkStart w:id="34" w:name="_Toc464028956"/>
      <w:bookmarkStart w:id="35" w:name="_Toc505010078"/>
      <w:bookmarkStart w:id="36" w:name="_Toc505010264"/>
      <w:bookmarkStart w:id="37" w:name="_Toc106386584"/>
      <w:r>
        <w:rPr>
          <w:rFonts w:hint="eastAsia" w:ascii="宋体" w:hAnsi="宋体" w:eastAsia="宋体" w:cs="宋体"/>
          <w:color w:val="auto"/>
        </w:rPr>
        <w:br w:type="page"/>
      </w:r>
      <w:r>
        <w:rPr>
          <w:rFonts w:hint="eastAsia" w:ascii="宋体" w:hAnsi="宋体" w:eastAsia="宋体" w:cs="宋体"/>
          <w:color w:val="auto"/>
        </w:rPr>
        <w:t>第</w:t>
      </w:r>
      <w:r>
        <w:rPr>
          <w:rFonts w:hint="eastAsia" w:ascii="宋体" w:hAnsi="宋体" w:eastAsia="宋体" w:cs="宋体"/>
          <w:color w:val="auto"/>
          <w:lang w:val="en-US" w:eastAsia="zh-CN"/>
        </w:rPr>
        <w:t>三</w:t>
      </w:r>
      <w:r>
        <w:rPr>
          <w:rFonts w:hint="eastAsia" w:ascii="宋体" w:hAnsi="宋体" w:eastAsia="宋体" w:cs="宋体"/>
          <w:color w:val="auto"/>
        </w:rPr>
        <w:t>章</w:t>
      </w:r>
      <w:bookmarkEnd w:id="33"/>
      <w:bookmarkEnd w:id="34"/>
      <w:r>
        <w:rPr>
          <w:rFonts w:hint="eastAsia" w:ascii="宋体" w:hAnsi="宋体" w:eastAsia="宋体" w:cs="宋体"/>
          <w:color w:val="auto"/>
        </w:rPr>
        <w:t xml:space="preserve">  评审方法</w:t>
      </w:r>
      <w:bookmarkEnd w:id="35"/>
      <w:bookmarkEnd w:id="36"/>
      <w:bookmarkEnd w:id="37"/>
    </w:p>
    <w:p>
      <w:pPr>
        <w:keepNext/>
        <w:keepLines/>
        <w:adjustRightInd w:val="0"/>
        <w:spacing w:line="360" w:lineRule="auto"/>
        <w:ind w:firstLine="482" w:firstLineChars="200"/>
        <w:textAlignment w:val="baseline"/>
        <w:outlineLvl w:val="2"/>
        <w:rPr>
          <w:rFonts w:hint="eastAsia" w:ascii="宋体" w:hAnsi="宋体" w:eastAsia="宋体" w:cs="宋体"/>
          <w:b/>
          <w:color w:val="auto"/>
          <w:kern w:val="0"/>
          <w:sz w:val="24"/>
          <w:szCs w:val="24"/>
        </w:rPr>
      </w:pPr>
      <w:bookmarkStart w:id="38" w:name="_Toc73721600"/>
      <w:bookmarkStart w:id="39" w:name="_Toc509241743"/>
      <w:bookmarkStart w:id="40" w:name="_Toc192318465"/>
      <w:bookmarkStart w:id="41" w:name="_Toc192318385"/>
      <w:bookmarkStart w:id="42" w:name="_Toc193106069"/>
      <w:bookmarkStart w:id="43" w:name="_Toc505010359"/>
      <w:bookmarkStart w:id="44" w:name="_Toc193106180"/>
      <w:bookmarkStart w:id="45" w:name="_Toc505010079"/>
      <w:bookmarkStart w:id="46" w:name="_Toc106386585"/>
      <w:bookmarkStart w:id="47" w:name="_Toc505010265"/>
      <w:bookmarkStart w:id="48" w:name="_Toc192318712"/>
      <w:bookmarkStart w:id="49" w:name="_Toc193105923"/>
      <w:r>
        <w:rPr>
          <w:rFonts w:hint="eastAsia" w:ascii="宋体" w:hAnsi="宋体" w:eastAsia="宋体" w:cs="宋体"/>
          <w:b/>
          <w:color w:val="auto"/>
          <w:kern w:val="0"/>
          <w:sz w:val="24"/>
          <w:szCs w:val="24"/>
        </w:rPr>
        <w:t>一</w:t>
      </w:r>
      <w:r>
        <w:rPr>
          <w:rFonts w:hint="eastAsia" w:ascii="宋体" w:hAnsi="宋体" w:eastAsia="宋体" w:cs="宋体"/>
          <w:b/>
          <w:color w:val="auto"/>
          <w:kern w:val="0"/>
          <w:sz w:val="24"/>
          <w:szCs w:val="24"/>
          <w:lang w:eastAsia="zh-CN"/>
        </w:rPr>
        <w:t>、比选</w:t>
      </w:r>
      <w:r>
        <w:rPr>
          <w:rFonts w:hint="eastAsia" w:ascii="宋体" w:hAnsi="宋体" w:eastAsia="宋体" w:cs="宋体"/>
          <w:b/>
          <w:color w:val="auto"/>
          <w:kern w:val="0"/>
          <w:sz w:val="24"/>
          <w:szCs w:val="24"/>
        </w:rPr>
        <w:t>程序</w:t>
      </w:r>
      <w:bookmarkEnd w:id="38"/>
      <w:bookmarkEnd w:id="39"/>
      <w:bookmarkEnd w:id="40"/>
      <w:bookmarkEnd w:id="41"/>
      <w:bookmarkEnd w:id="42"/>
      <w:bookmarkEnd w:id="43"/>
      <w:bookmarkEnd w:id="44"/>
      <w:bookmarkEnd w:id="45"/>
      <w:bookmarkEnd w:id="46"/>
      <w:bookmarkEnd w:id="47"/>
      <w:bookmarkEnd w:id="48"/>
      <w:bookmarkEnd w:id="49"/>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1.供应商签到并递交</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申请文件。</w:t>
      </w:r>
    </w:p>
    <w:p>
      <w:pPr>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小组对供应商</w:t>
      </w:r>
      <w:r>
        <w:rPr>
          <w:rFonts w:hint="eastAsia" w:ascii="宋体" w:hAnsi="宋体" w:eastAsia="宋体" w:cs="宋体"/>
          <w:color w:val="auto"/>
          <w:sz w:val="24"/>
          <w:szCs w:val="24"/>
          <w:lang w:eastAsia="zh-CN"/>
        </w:rPr>
        <w:t>比选</w:t>
      </w:r>
      <w:r>
        <w:rPr>
          <w:rFonts w:hint="eastAsia" w:ascii="宋体" w:hAnsi="宋体" w:eastAsia="宋体" w:cs="宋体"/>
          <w:color w:val="auto"/>
          <w:sz w:val="24"/>
          <w:szCs w:val="24"/>
        </w:rPr>
        <w:t>申请文件进行</w:t>
      </w:r>
      <w:r>
        <w:rPr>
          <w:rFonts w:hint="eastAsia" w:ascii="宋体" w:hAnsi="宋体" w:eastAsia="宋体" w:cs="宋体"/>
          <w:color w:val="auto"/>
          <w:sz w:val="24"/>
          <w:szCs w:val="24"/>
          <w:lang w:val="en-US" w:eastAsia="zh-CN"/>
        </w:rPr>
        <w:t>资格和</w:t>
      </w:r>
      <w:r>
        <w:rPr>
          <w:rFonts w:hint="eastAsia" w:ascii="宋体" w:hAnsi="宋体" w:eastAsia="宋体" w:cs="宋体"/>
          <w:color w:val="auto"/>
          <w:sz w:val="24"/>
          <w:szCs w:val="24"/>
        </w:rPr>
        <w:t>符合性审查。</w:t>
      </w:r>
    </w:p>
    <w:p>
      <w:pPr>
        <w:spacing w:line="360" w:lineRule="auto"/>
        <w:ind w:firstLine="480" w:firstLineChars="200"/>
        <w:rPr>
          <w:rFonts w:hint="eastAsia" w:ascii="宋体" w:hAnsi="宋体" w:eastAsia="宋体" w:cs="宋体"/>
          <w:color w:val="auto"/>
          <w:sz w:val="24"/>
          <w:szCs w:val="24"/>
          <w:lang w:val="en-US" w:eastAsia="zh-CN"/>
        </w:rPr>
      </w:pPr>
      <w:bookmarkStart w:id="50" w:name="_Toc4447"/>
      <w:r>
        <w:rPr>
          <w:rFonts w:hint="eastAsia" w:ascii="宋体" w:hAnsi="宋体" w:eastAsia="宋体" w:cs="宋体"/>
          <w:color w:val="auto"/>
          <w:sz w:val="24"/>
          <w:szCs w:val="24"/>
          <w:lang w:val="en-US" w:eastAsia="zh-CN"/>
        </w:rPr>
        <w:t>3.综合评分标准</w:t>
      </w:r>
      <w:bookmarkEnd w:id="50"/>
    </w:p>
    <w:tbl>
      <w:tblPr>
        <w:tblStyle w:val="11"/>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noWrap w:val="0"/>
            <w:vAlign w:val="center"/>
          </w:tcPr>
          <w:p>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序号</w:t>
            </w:r>
          </w:p>
        </w:tc>
        <w:tc>
          <w:tcPr>
            <w:tcW w:w="1310" w:type="dxa"/>
            <w:noWrap w:val="0"/>
            <w:vAlign w:val="center"/>
          </w:tcPr>
          <w:p>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评分项目</w:t>
            </w:r>
          </w:p>
        </w:tc>
        <w:tc>
          <w:tcPr>
            <w:tcW w:w="833" w:type="dxa"/>
            <w:noWrap w:val="0"/>
            <w:vAlign w:val="center"/>
          </w:tcPr>
          <w:p>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分值</w:t>
            </w:r>
          </w:p>
        </w:tc>
        <w:tc>
          <w:tcPr>
            <w:tcW w:w="5634" w:type="dxa"/>
            <w:noWrap w:val="0"/>
            <w:vAlign w:val="center"/>
          </w:tcPr>
          <w:p>
            <w:pPr>
              <w:spacing w:line="40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评分依据</w:t>
            </w:r>
          </w:p>
        </w:tc>
        <w:tc>
          <w:tcPr>
            <w:tcW w:w="870" w:type="dxa"/>
            <w:noWrap w:val="0"/>
            <w:vAlign w:val="center"/>
          </w:tcPr>
          <w:p>
            <w:pPr>
              <w:spacing w:line="40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0" w:hRule="atLeast"/>
          <w:jc w:val="center"/>
        </w:trPr>
        <w:tc>
          <w:tcPr>
            <w:tcW w:w="811" w:type="dxa"/>
            <w:noWrap w:val="0"/>
            <w:vAlign w:val="center"/>
          </w:tcPr>
          <w:p>
            <w:pPr>
              <w:spacing w:line="400" w:lineRule="exact"/>
              <w:ind w:firstLine="28"/>
              <w:jc w:val="center"/>
              <w:rPr>
                <w:rFonts w:ascii="方正仿宋_GBK" w:hAnsi="Times New Roman" w:eastAsia="方正仿宋_GBK" w:cs="方正仿宋_GBK"/>
                <w:b/>
                <w:bCs/>
                <w:color w:val="auto"/>
                <w:sz w:val="24"/>
                <w:szCs w:val="24"/>
              </w:rPr>
            </w:pPr>
            <w:r>
              <w:rPr>
                <w:rFonts w:ascii="方正仿宋_GBK" w:hAnsi="Times New Roman" w:eastAsia="方正仿宋_GBK" w:cs="方正仿宋_GBK"/>
                <w:b/>
                <w:bCs/>
                <w:color w:val="auto"/>
                <w:sz w:val="24"/>
                <w:szCs w:val="24"/>
              </w:rPr>
              <w:t>1</w:t>
            </w:r>
          </w:p>
        </w:tc>
        <w:tc>
          <w:tcPr>
            <w:tcW w:w="1310" w:type="dxa"/>
            <w:noWrap w:val="0"/>
            <w:vAlign w:val="center"/>
          </w:tcPr>
          <w:p>
            <w:pPr>
              <w:spacing w:line="240" w:lineRule="exact"/>
              <w:ind w:firstLine="28"/>
              <w:jc w:val="center"/>
              <w:rPr>
                <w:rFonts w:ascii="方正仿宋_GBK" w:hAnsi="Times New Roman" w:eastAsia="方正仿宋_GBK" w:cs="Times New Roman"/>
                <w:b/>
                <w:bCs/>
                <w:color w:val="auto"/>
                <w:sz w:val="24"/>
                <w:szCs w:val="24"/>
              </w:rPr>
            </w:pPr>
          </w:p>
          <w:p>
            <w:pPr>
              <w:spacing w:line="240" w:lineRule="exact"/>
              <w:ind w:firstLine="28"/>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报</w:t>
            </w:r>
            <w:r>
              <w:rPr>
                <w:rFonts w:ascii="方正仿宋_GBK" w:hAnsi="Times New Roman" w:eastAsia="方正仿宋_GBK" w:cs="方正仿宋_GBK"/>
                <w:b/>
                <w:bCs/>
                <w:color w:val="auto"/>
                <w:sz w:val="24"/>
                <w:szCs w:val="24"/>
              </w:rPr>
              <w:t xml:space="preserve"> </w:t>
            </w:r>
            <w:r>
              <w:rPr>
                <w:rFonts w:hint="eastAsia" w:ascii="方正仿宋_GBK" w:hAnsi="Times New Roman" w:eastAsia="方正仿宋_GBK" w:cs="方正仿宋_GBK"/>
                <w:b/>
                <w:bCs/>
                <w:color w:val="auto"/>
                <w:sz w:val="24"/>
                <w:szCs w:val="24"/>
              </w:rPr>
              <w:t>价</w:t>
            </w:r>
          </w:p>
          <w:p>
            <w:pPr>
              <w:spacing w:line="240" w:lineRule="exact"/>
              <w:ind w:firstLine="28"/>
              <w:rPr>
                <w:rFonts w:ascii="方正仿宋_GBK" w:hAnsi="Times New Roman" w:eastAsia="方正仿宋_GBK" w:cs="Times New Roman"/>
                <w:b/>
                <w:bCs/>
                <w:color w:val="auto"/>
                <w:sz w:val="24"/>
                <w:szCs w:val="24"/>
              </w:rPr>
            </w:pPr>
          </w:p>
        </w:tc>
        <w:tc>
          <w:tcPr>
            <w:tcW w:w="833" w:type="dxa"/>
            <w:noWrap w:val="0"/>
            <w:vAlign w:val="center"/>
          </w:tcPr>
          <w:p>
            <w:pPr>
              <w:spacing w:line="400" w:lineRule="exact"/>
              <w:ind w:firstLine="28"/>
              <w:jc w:val="center"/>
              <w:rPr>
                <w:rFonts w:hint="default" w:ascii="方正仿宋_GBK" w:hAnsi="Times New Roman" w:eastAsia="方正仿宋_GBK" w:cs="Times New Roman"/>
                <w:b/>
                <w:bCs/>
                <w:color w:val="auto"/>
                <w:sz w:val="24"/>
                <w:szCs w:val="24"/>
                <w:lang w:val="en-US"/>
              </w:rPr>
            </w:pPr>
            <w:r>
              <w:rPr>
                <w:rFonts w:hint="eastAsia" w:ascii="方正仿宋_GBK" w:hAnsi="Times New Roman" w:eastAsia="方正仿宋_GBK" w:cs="方正仿宋_GBK"/>
                <w:b/>
                <w:bCs/>
                <w:color w:val="auto"/>
                <w:sz w:val="24"/>
                <w:szCs w:val="24"/>
                <w:lang w:val="en-US" w:eastAsia="zh-CN"/>
              </w:rPr>
              <w:t>40</w:t>
            </w:r>
          </w:p>
        </w:tc>
        <w:tc>
          <w:tcPr>
            <w:tcW w:w="5634" w:type="dxa"/>
            <w:noWrap w:val="0"/>
            <w:vAlign w:val="center"/>
          </w:tcPr>
          <w:p>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根据以下公式打分：</w:t>
            </w:r>
          </w:p>
          <w:p>
            <w:pPr>
              <w:spacing w:line="240" w:lineRule="exact"/>
              <w:ind w:firstLine="480" w:firstLineChars="200"/>
              <w:rPr>
                <w:rFonts w:hint="default" w:ascii="方正仿宋_GBK" w:hAnsi="Times New Roman" w:eastAsia="方正仿宋_GBK" w:cs="Times New Roman"/>
                <w:color w:val="auto"/>
                <w:sz w:val="24"/>
                <w:szCs w:val="24"/>
                <w:lang w:val="en-US"/>
              </w:rPr>
            </w:pPr>
            <w:r>
              <w:rPr>
                <w:rFonts w:hint="eastAsia" w:ascii="方正仿宋_GBK" w:hAnsi="Times New Roman" w:eastAsia="方正仿宋_GBK" w:cs="方正仿宋_GBK"/>
                <w:color w:val="auto"/>
                <w:sz w:val="24"/>
                <w:szCs w:val="24"/>
              </w:rPr>
              <w:t>报价得分</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（基准价</w:t>
            </w:r>
            <w:r>
              <w:rPr>
                <w:rFonts w:ascii="方正仿宋_GBK" w:hAnsi="Times New Roman" w:eastAsia="方正仿宋_GBK" w:cs="方正仿宋_GBK"/>
                <w:color w:val="auto"/>
                <w:sz w:val="24"/>
                <w:szCs w:val="24"/>
              </w:rPr>
              <w:t>/</w:t>
            </w:r>
            <w:r>
              <w:rPr>
                <w:rFonts w:hint="eastAsia" w:ascii="方正仿宋_GBK" w:hAnsi="Times New Roman" w:eastAsia="方正仿宋_GBK" w:cs="方正仿宋_GBK"/>
                <w:color w:val="auto"/>
                <w:sz w:val="24"/>
                <w:szCs w:val="24"/>
              </w:rPr>
              <w:t>投标报价）×</w:t>
            </w:r>
            <w:r>
              <w:rPr>
                <w:rFonts w:hint="eastAsia" w:ascii="方正仿宋_GBK" w:hAnsi="Times New Roman" w:eastAsia="方正仿宋_GBK" w:cs="方正仿宋_GBK"/>
                <w:color w:val="auto"/>
                <w:sz w:val="24"/>
                <w:szCs w:val="24"/>
                <w:lang w:val="en-US" w:eastAsia="zh-CN"/>
              </w:rPr>
              <w:t>40</w:t>
            </w:r>
          </w:p>
          <w:p>
            <w:pPr>
              <w:spacing w:line="240" w:lineRule="exact"/>
              <w:ind w:firstLine="480" w:firstLineChars="200"/>
              <w:rPr>
                <w:rFonts w:ascii="方正仿宋_GBK" w:hAnsi="Times New Roman" w:eastAsia="方正仿宋_GBK" w:cs="Times New Roman"/>
                <w:color w:val="auto"/>
                <w:sz w:val="24"/>
                <w:szCs w:val="24"/>
              </w:rPr>
            </w:pPr>
            <w:r>
              <w:rPr>
                <w:rFonts w:hint="eastAsia" w:ascii="方正仿宋_GBK" w:hAnsi="Times New Roman" w:eastAsia="方正仿宋_GBK" w:cs="方正仿宋_GBK"/>
                <w:color w:val="auto"/>
                <w:sz w:val="24"/>
                <w:szCs w:val="24"/>
              </w:rPr>
              <w:t>基准价：以本次</w:t>
            </w:r>
            <w:r>
              <w:rPr>
                <w:rFonts w:hint="eastAsia" w:ascii="方正仿宋_GBK" w:hAnsi="Times New Roman" w:eastAsia="方正仿宋_GBK" w:cs="方正仿宋_GBK"/>
                <w:color w:val="auto"/>
                <w:sz w:val="24"/>
                <w:szCs w:val="24"/>
                <w:lang w:val="en-US" w:eastAsia="zh-CN"/>
              </w:rPr>
              <w:t>承接主体</w:t>
            </w:r>
            <w:r>
              <w:rPr>
                <w:rFonts w:hint="eastAsia" w:ascii="方正仿宋_GBK" w:hAnsi="Times New Roman" w:eastAsia="方正仿宋_GBK" w:cs="方正仿宋_GBK"/>
                <w:color w:val="auto"/>
                <w:sz w:val="24"/>
                <w:szCs w:val="24"/>
              </w:rPr>
              <w:t>的最低报价为基准价。</w:t>
            </w:r>
          </w:p>
        </w:tc>
        <w:tc>
          <w:tcPr>
            <w:tcW w:w="870" w:type="dxa"/>
            <w:noWrap w:val="0"/>
            <w:vAlign w:val="center"/>
          </w:tcPr>
          <w:p>
            <w:pPr>
              <w:spacing w:line="400" w:lineRule="exact"/>
              <w:rPr>
                <w:rFonts w:ascii="方正仿宋_GBK"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7" w:hRule="atLeast"/>
          <w:jc w:val="center"/>
        </w:trPr>
        <w:tc>
          <w:tcPr>
            <w:tcW w:w="811" w:type="dxa"/>
            <w:noWrap w:val="0"/>
            <w:vAlign w:val="center"/>
          </w:tcPr>
          <w:p>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2</w:t>
            </w:r>
          </w:p>
        </w:tc>
        <w:tc>
          <w:tcPr>
            <w:tcW w:w="1310" w:type="dxa"/>
            <w:noWrap w:val="0"/>
            <w:vAlign w:val="center"/>
          </w:tcPr>
          <w:p>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Times New Roman"/>
                <w:b/>
                <w:bCs/>
                <w:color w:val="auto"/>
                <w:sz w:val="24"/>
                <w:szCs w:val="24"/>
              </w:rPr>
              <w:t>工作方案（计划）</w:t>
            </w:r>
          </w:p>
        </w:tc>
        <w:tc>
          <w:tcPr>
            <w:tcW w:w="833" w:type="dxa"/>
            <w:noWrap w:val="0"/>
            <w:vAlign w:val="center"/>
          </w:tcPr>
          <w:p>
            <w:pPr>
              <w:spacing w:line="400" w:lineRule="exact"/>
              <w:ind w:firstLine="28"/>
              <w:jc w:val="center"/>
              <w:rPr>
                <w:rFonts w:hint="default" w:ascii="方正仿宋_GBK" w:hAnsi="Times New Roman" w:eastAsia="方正仿宋_GBK" w:cs="Times New Roman"/>
                <w:b/>
                <w:bCs/>
                <w:color w:val="auto"/>
                <w:sz w:val="24"/>
                <w:szCs w:val="24"/>
                <w:lang w:val="en-US" w:eastAsia="zh-CN"/>
              </w:rPr>
            </w:pPr>
            <w:r>
              <w:rPr>
                <w:rFonts w:hint="eastAsia" w:ascii="方正仿宋_GBK" w:hAnsi="Times New Roman" w:eastAsia="方正仿宋_GBK" w:cs="方正仿宋_GBK"/>
                <w:b/>
                <w:bCs/>
                <w:color w:val="auto"/>
                <w:sz w:val="24"/>
                <w:szCs w:val="24"/>
                <w:lang w:val="en-US" w:eastAsia="zh-CN"/>
              </w:rPr>
              <w:t>50</w:t>
            </w:r>
          </w:p>
        </w:tc>
        <w:tc>
          <w:tcPr>
            <w:tcW w:w="5634" w:type="dxa"/>
            <w:noWrap w:val="0"/>
            <w:vAlign w:val="center"/>
          </w:tcPr>
          <w:p>
            <w:pPr>
              <w:widowControl/>
              <w:spacing w:line="240" w:lineRule="exact"/>
              <w:ind w:firstLine="480" w:firstLineChars="200"/>
              <w:rPr>
                <w:rFonts w:ascii="方正仿宋_GBK" w:hAnsi="Times New Roman" w:eastAsia="方正仿宋_GBK" w:cs="Times New Roman"/>
                <w:b/>
                <w:bCs/>
                <w:color w:val="auto"/>
                <w:kern w:val="0"/>
                <w:sz w:val="24"/>
                <w:szCs w:val="24"/>
              </w:rPr>
            </w:pPr>
            <w:r>
              <w:rPr>
                <w:rFonts w:hint="eastAsia" w:ascii="方正仿宋_GBK" w:hAnsi="Times New Roman" w:eastAsia="方正仿宋_GBK" w:cs="方正仿宋_GBK"/>
                <w:color w:val="auto"/>
                <w:sz w:val="24"/>
                <w:szCs w:val="24"/>
              </w:rPr>
              <w:t>根据承接主体制作的相关工作方案（计划）内容综合评定打分（包括技术方案及改造效果、灯具及控制系统、施工方案、售后及保障）。</w:t>
            </w:r>
          </w:p>
        </w:tc>
        <w:tc>
          <w:tcPr>
            <w:tcW w:w="870" w:type="dxa"/>
            <w:noWrap w:val="0"/>
            <w:vAlign w:val="center"/>
          </w:tcPr>
          <w:p>
            <w:pPr>
              <w:spacing w:line="400" w:lineRule="exact"/>
              <w:rPr>
                <w:rFonts w:ascii="方正仿宋_GBK"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9" w:hRule="atLeast"/>
          <w:jc w:val="center"/>
        </w:trPr>
        <w:tc>
          <w:tcPr>
            <w:tcW w:w="811" w:type="dxa"/>
            <w:noWrap w:val="0"/>
            <w:vAlign w:val="center"/>
          </w:tcPr>
          <w:p>
            <w:pPr>
              <w:ind w:firstLine="241" w:firstLineChars="100"/>
              <w:rPr>
                <w:rFonts w:hint="eastAsia" w:ascii="方正仿宋_GBK" w:hAnsi="Times New Roman" w:eastAsia="方正仿宋_GBK" w:cs="Times New Roman"/>
                <w:b/>
                <w:bCs/>
                <w:color w:val="auto"/>
                <w:sz w:val="24"/>
                <w:szCs w:val="24"/>
                <w:lang w:eastAsia="zh-CN"/>
              </w:rPr>
            </w:pPr>
            <w:r>
              <w:rPr>
                <w:rFonts w:hint="eastAsia" w:ascii="方正仿宋_GBK" w:hAnsi="Times New Roman" w:eastAsia="方正仿宋_GBK" w:cs="方正仿宋_GBK"/>
                <w:b/>
                <w:bCs/>
                <w:color w:val="auto"/>
                <w:sz w:val="24"/>
                <w:szCs w:val="24"/>
                <w:lang w:val="en-US" w:eastAsia="zh-CN"/>
              </w:rPr>
              <w:t>3</w:t>
            </w:r>
          </w:p>
        </w:tc>
        <w:tc>
          <w:tcPr>
            <w:tcW w:w="1310" w:type="dxa"/>
            <w:noWrap w:val="0"/>
            <w:vAlign w:val="center"/>
          </w:tcPr>
          <w:p>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公司</w:t>
            </w:r>
          </w:p>
          <w:p>
            <w:pPr>
              <w:spacing w:line="24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业绩</w:t>
            </w:r>
          </w:p>
        </w:tc>
        <w:tc>
          <w:tcPr>
            <w:tcW w:w="833" w:type="dxa"/>
            <w:noWrap w:val="0"/>
            <w:vAlign w:val="center"/>
          </w:tcPr>
          <w:p>
            <w:pPr>
              <w:spacing w:line="400" w:lineRule="exact"/>
              <w:ind w:firstLine="28"/>
              <w:jc w:val="center"/>
              <w:rPr>
                <w:rFonts w:ascii="方正仿宋_GBK" w:hAnsi="Times New Roman" w:eastAsia="方正仿宋_GBK" w:cs="Times New Roman"/>
                <w:b/>
                <w:bCs/>
                <w:color w:val="auto"/>
                <w:sz w:val="24"/>
                <w:szCs w:val="24"/>
              </w:rPr>
            </w:pPr>
            <w:r>
              <w:rPr>
                <w:rFonts w:ascii="方正仿宋_GBK" w:hAnsi="Times New Roman" w:eastAsia="方正仿宋_GBK" w:cs="方正仿宋_GBK"/>
                <w:b/>
                <w:bCs/>
                <w:color w:val="auto"/>
                <w:sz w:val="24"/>
                <w:szCs w:val="24"/>
              </w:rPr>
              <w:t>10</w:t>
            </w:r>
          </w:p>
        </w:tc>
        <w:tc>
          <w:tcPr>
            <w:tcW w:w="5634" w:type="dxa"/>
            <w:noWrap w:val="0"/>
            <w:vAlign w:val="center"/>
          </w:tcPr>
          <w:p>
            <w:pPr>
              <w:spacing w:line="240" w:lineRule="exact"/>
              <w:ind w:firstLine="480" w:firstLineChars="200"/>
              <w:rPr>
                <w:rFonts w:hint="default" w:ascii="方正仿宋_GBK" w:hAnsi="Times New Roman" w:eastAsia="方正仿宋_GBK" w:cs="Times New Roman"/>
                <w:color w:val="auto"/>
                <w:sz w:val="24"/>
                <w:szCs w:val="24"/>
                <w:lang w:val="en-US" w:eastAsia="zh-CN"/>
              </w:rPr>
            </w:pPr>
            <w:r>
              <w:rPr>
                <w:rFonts w:hint="eastAsia" w:ascii="方正仿宋_GBK" w:hAnsi="Times New Roman" w:eastAsia="方正仿宋_GBK" w:cs="方正仿宋_GBK"/>
                <w:color w:val="auto"/>
                <w:sz w:val="24"/>
                <w:szCs w:val="24"/>
                <w:lang w:val="en-US" w:eastAsia="zh-CN"/>
              </w:rPr>
              <w:t>承接主体应提供</w:t>
            </w:r>
            <w:r>
              <w:rPr>
                <w:rFonts w:hint="eastAsia" w:ascii="方正仿宋_GBK" w:hAnsi="Times New Roman" w:eastAsia="方正仿宋_GBK" w:cs="方正仿宋_GBK"/>
                <w:color w:val="auto"/>
                <w:sz w:val="24"/>
                <w:szCs w:val="24"/>
              </w:rPr>
              <w:t>近</w:t>
            </w:r>
            <w:r>
              <w:rPr>
                <w:rFonts w:ascii="方正仿宋_GBK" w:hAnsi="Times New Roman" w:eastAsia="方正仿宋_GBK" w:cs="方正仿宋_GBK"/>
                <w:color w:val="auto"/>
                <w:sz w:val="24"/>
                <w:szCs w:val="24"/>
              </w:rPr>
              <w:t>3</w:t>
            </w:r>
            <w:r>
              <w:rPr>
                <w:rFonts w:hint="eastAsia" w:ascii="方正仿宋_GBK" w:hAnsi="Times New Roman" w:eastAsia="方正仿宋_GBK" w:cs="方正仿宋_GBK"/>
                <w:color w:val="auto"/>
                <w:sz w:val="24"/>
                <w:szCs w:val="24"/>
              </w:rPr>
              <w:t>年来公司的主要业绩情况</w:t>
            </w:r>
            <w:r>
              <w:rPr>
                <w:rFonts w:hint="eastAsia" w:ascii="方正仿宋_GBK" w:hAnsi="Times New Roman" w:eastAsia="方正仿宋_GBK" w:cs="方正仿宋_GBK"/>
                <w:color w:val="auto"/>
                <w:sz w:val="24"/>
                <w:szCs w:val="24"/>
                <w:lang w:eastAsia="zh-CN"/>
              </w:rPr>
              <w:t>，</w:t>
            </w:r>
            <w:r>
              <w:rPr>
                <w:rFonts w:hint="eastAsia" w:ascii="方正仿宋_GBK" w:hAnsi="Times New Roman" w:eastAsia="方正仿宋_GBK" w:cs="方正仿宋_GBK"/>
                <w:color w:val="auto"/>
                <w:sz w:val="24"/>
                <w:szCs w:val="24"/>
                <w:lang w:val="en-US" w:eastAsia="zh-CN"/>
              </w:rPr>
              <w:t>附相关合同、案例、图文，每个得2分</w:t>
            </w:r>
            <w:r>
              <w:rPr>
                <w:rFonts w:hint="eastAsia" w:ascii="方正仿宋_GBK" w:hAnsi="Times New Roman" w:eastAsia="方正仿宋_GBK" w:cs="方正仿宋_GBK"/>
                <w:color w:val="auto"/>
                <w:sz w:val="24"/>
                <w:szCs w:val="24"/>
                <w:lang w:eastAsia="zh-CN"/>
              </w:rPr>
              <w:t>，</w:t>
            </w:r>
            <w:r>
              <w:rPr>
                <w:rFonts w:hint="eastAsia" w:ascii="方正仿宋_GBK" w:hAnsi="Times New Roman" w:eastAsia="方正仿宋_GBK" w:cs="方正仿宋_GBK"/>
                <w:color w:val="auto"/>
                <w:sz w:val="24"/>
                <w:szCs w:val="24"/>
                <w:lang w:val="en-US" w:eastAsia="zh-CN"/>
              </w:rPr>
              <w:t>满分不超过10分。</w:t>
            </w:r>
            <w:bookmarkStart w:id="54" w:name="_GoBack"/>
            <w:bookmarkEnd w:id="54"/>
          </w:p>
        </w:tc>
        <w:tc>
          <w:tcPr>
            <w:tcW w:w="870" w:type="dxa"/>
            <w:noWrap w:val="0"/>
            <w:vAlign w:val="center"/>
          </w:tcPr>
          <w:p>
            <w:pPr>
              <w:rPr>
                <w:rFonts w:ascii="方正仿宋_GBK" w:hAnsi="Times New Roman" w:eastAsia="方正仿宋_GBK" w:cs="Times New Roman"/>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noWrap w:val="0"/>
            <w:vAlign w:val="center"/>
          </w:tcPr>
          <w:p>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总得分</w:t>
            </w:r>
          </w:p>
          <w:p>
            <w:pPr>
              <w:spacing w:line="360" w:lineRule="exact"/>
              <w:jc w:val="center"/>
              <w:rPr>
                <w:rFonts w:ascii="方正仿宋_GBK" w:hAnsi="Times New Roman" w:eastAsia="方正仿宋_GBK" w:cs="Times New Roman"/>
                <w:b/>
                <w:bCs/>
                <w:color w:val="auto"/>
                <w:sz w:val="24"/>
                <w:szCs w:val="24"/>
              </w:rPr>
            </w:pPr>
            <w:r>
              <w:rPr>
                <w:rFonts w:hint="eastAsia" w:ascii="方正仿宋_GBK" w:hAnsi="Times New Roman" w:eastAsia="方正仿宋_GBK" w:cs="方正仿宋_GBK"/>
                <w:b/>
                <w:bCs/>
                <w:color w:val="auto"/>
                <w:sz w:val="24"/>
                <w:szCs w:val="24"/>
              </w:rPr>
              <w:t>（</w:t>
            </w:r>
            <w:r>
              <w:rPr>
                <w:rFonts w:ascii="方正仿宋_GBK" w:hAnsi="Times New Roman" w:eastAsia="方正仿宋_GBK" w:cs="方正仿宋_GBK"/>
                <w:b/>
                <w:bCs/>
                <w:color w:val="auto"/>
                <w:sz w:val="24"/>
                <w:szCs w:val="24"/>
              </w:rPr>
              <w:t>100</w:t>
            </w:r>
            <w:r>
              <w:rPr>
                <w:rFonts w:hint="eastAsia" w:ascii="方正仿宋_GBK" w:hAnsi="Times New Roman" w:eastAsia="方正仿宋_GBK" w:cs="方正仿宋_GBK"/>
                <w:b/>
                <w:bCs/>
                <w:color w:val="auto"/>
                <w:sz w:val="24"/>
                <w:szCs w:val="24"/>
              </w:rPr>
              <w:t>）</w:t>
            </w:r>
          </w:p>
        </w:tc>
        <w:tc>
          <w:tcPr>
            <w:tcW w:w="7337" w:type="dxa"/>
            <w:gridSpan w:val="3"/>
            <w:noWrap w:val="0"/>
            <w:vAlign w:val="center"/>
          </w:tcPr>
          <w:p>
            <w:pPr>
              <w:wordWrap w:val="0"/>
              <w:spacing w:line="400" w:lineRule="exact"/>
              <w:rPr>
                <w:rFonts w:ascii="方正仿宋_GBK" w:hAnsi="Times New Roman" w:eastAsia="方正仿宋_GBK" w:cs="Times New Roman"/>
                <w:color w:val="auto"/>
                <w:sz w:val="24"/>
                <w:szCs w:val="24"/>
              </w:rPr>
            </w:pPr>
          </w:p>
        </w:tc>
      </w:tr>
    </w:tbl>
    <w:p>
      <w:pPr>
        <w:adjustRightInd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4</w:t>
      </w:r>
      <w:r>
        <w:rPr>
          <w:rFonts w:hint="eastAsia" w:ascii="宋体" w:hAnsi="宋体" w:eastAsia="宋体" w:cs="宋体"/>
          <w:bCs/>
          <w:color w:val="auto"/>
          <w:sz w:val="24"/>
        </w:rPr>
        <w:t>.</w:t>
      </w:r>
      <w:r>
        <w:rPr>
          <w:rFonts w:hint="eastAsia" w:ascii="宋体" w:hAnsi="宋体" w:eastAsia="宋体" w:cs="宋体"/>
          <w:bCs/>
          <w:color w:val="auto"/>
          <w:sz w:val="24"/>
          <w:lang w:eastAsia="zh-CN"/>
        </w:rPr>
        <w:t>比选</w:t>
      </w:r>
      <w:r>
        <w:rPr>
          <w:rFonts w:hint="eastAsia" w:ascii="宋体" w:hAnsi="宋体" w:eastAsia="宋体" w:cs="宋体"/>
          <w:bCs/>
          <w:color w:val="auto"/>
          <w:sz w:val="24"/>
        </w:rPr>
        <w:t>小组</w:t>
      </w:r>
      <w:r>
        <w:rPr>
          <w:rFonts w:hint="eastAsia" w:ascii="宋体" w:hAnsi="宋体" w:eastAsia="宋体" w:cs="宋体"/>
          <w:bCs/>
          <w:color w:val="auto"/>
          <w:sz w:val="24"/>
          <w:lang w:val="en-US" w:eastAsia="zh-CN"/>
        </w:rPr>
        <w:t>出具</w:t>
      </w:r>
      <w:r>
        <w:rPr>
          <w:rFonts w:hint="eastAsia" w:ascii="宋体" w:hAnsi="宋体" w:eastAsia="宋体" w:cs="宋体"/>
          <w:bCs/>
          <w:color w:val="auto"/>
          <w:sz w:val="24"/>
        </w:rPr>
        <w:t>报告</w:t>
      </w:r>
      <w:r>
        <w:rPr>
          <w:rFonts w:hint="eastAsia" w:ascii="宋体" w:hAnsi="宋体" w:eastAsia="宋体" w:cs="宋体"/>
          <w:bCs/>
          <w:color w:val="auto"/>
          <w:sz w:val="24"/>
          <w:lang w:eastAsia="zh-CN"/>
        </w:rPr>
        <w:t>，</w:t>
      </w:r>
      <w:r>
        <w:rPr>
          <w:rFonts w:hint="eastAsia" w:ascii="宋体" w:hAnsi="宋体" w:eastAsia="宋体" w:cs="宋体"/>
          <w:bCs/>
          <w:color w:val="auto"/>
          <w:sz w:val="24"/>
        </w:rPr>
        <w:t>确定</w:t>
      </w:r>
      <w:r>
        <w:rPr>
          <w:rFonts w:hint="eastAsia" w:ascii="宋体" w:hAnsi="宋体" w:eastAsia="宋体" w:cs="宋体"/>
          <w:bCs/>
          <w:color w:val="auto"/>
          <w:sz w:val="24"/>
          <w:lang w:val="en-US" w:eastAsia="zh-CN"/>
        </w:rPr>
        <w:t>综合得分最高</w:t>
      </w:r>
      <w:r>
        <w:rPr>
          <w:rFonts w:hint="eastAsia" w:ascii="宋体" w:hAnsi="宋体" w:eastAsia="宋体" w:cs="宋体"/>
          <w:bCs/>
          <w:color w:val="auto"/>
          <w:sz w:val="24"/>
        </w:rPr>
        <w:t>的供应商为成交供应商。</w:t>
      </w:r>
    </w:p>
    <w:p>
      <w:pPr>
        <w:adjustRightInd w:val="0"/>
        <w:snapToGrid w:val="0"/>
        <w:spacing w:line="360" w:lineRule="auto"/>
        <w:ind w:firstLine="480" w:firstLineChars="200"/>
        <w:rPr>
          <w:rFonts w:hint="eastAsia" w:ascii="宋体" w:hAnsi="宋体" w:eastAsia="宋体" w:cs="宋体"/>
          <w:bCs/>
          <w:color w:val="auto"/>
          <w:sz w:val="24"/>
        </w:rPr>
      </w:pPr>
      <w:r>
        <w:rPr>
          <w:rFonts w:hint="eastAsia" w:ascii="宋体" w:hAnsi="宋体" w:eastAsia="宋体" w:cs="宋体"/>
          <w:bCs/>
          <w:color w:val="auto"/>
          <w:sz w:val="24"/>
          <w:lang w:val="en-US" w:eastAsia="zh-CN"/>
        </w:rPr>
        <w:t>5</w:t>
      </w:r>
      <w:r>
        <w:rPr>
          <w:rFonts w:hint="eastAsia" w:ascii="宋体" w:hAnsi="宋体" w:eastAsia="宋体" w:cs="宋体"/>
          <w:bCs/>
          <w:color w:val="auto"/>
          <w:sz w:val="24"/>
        </w:rPr>
        <w:t>.发出成交通知书。</w:t>
      </w:r>
    </w:p>
    <w:p>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eastAsia" w:ascii="宋体" w:hAnsi="宋体" w:eastAsia="宋体" w:cs="宋体"/>
          <w:b/>
          <w:color w:val="auto"/>
          <w:kern w:val="44"/>
          <w:sz w:val="36"/>
          <w:szCs w:val="30"/>
          <w:lang w:val="en-US" w:eastAsia="zh-CN" w:bidi="ar-SA"/>
        </w:rPr>
      </w:pPr>
      <w:r>
        <w:rPr>
          <w:rFonts w:hint="eastAsia" w:ascii="宋体" w:hAnsi="宋体" w:eastAsia="宋体" w:cs="宋体"/>
          <w:color w:val="auto"/>
          <w:sz w:val="24"/>
          <w:szCs w:val="24"/>
        </w:rPr>
        <w:br w:type="page"/>
      </w:r>
      <w:r>
        <w:rPr>
          <w:rFonts w:hint="eastAsia" w:ascii="宋体" w:hAnsi="宋体" w:eastAsia="宋体" w:cs="宋体"/>
          <w:b/>
          <w:color w:val="auto"/>
          <w:kern w:val="44"/>
          <w:sz w:val="36"/>
          <w:szCs w:val="30"/>
          <w:lang w:val="en-US" w:eastAsia="zh-CN" w:bidi="ar-SA"/>
        </w:rPr>
        <w:t>第四章 比选申请书编制要求</w:t>
      </w:r>
    </w:p>
    <w:p>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一、比选申请书应按 “比选申请书格式”（附后）进行编制，未规定格式的，由供应商根据实际情况自主编制。</w:t>
      </w:r>
    </w:p>
    <w:p>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二、比选文件要求的证明材料必须提供，没有要求的证明文件，供应商认为需要提供的，也可以提供。</w:t>
      </w:r>
    </w:p>
    <w:p>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三、比选申请书应用A4纸制作并装订，不得涂改。</w:t>
      </w:r>
    </w:p>
    <w:p>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四、比选申请书一式5份，其中正本1份、副本4份。正本须逐页加盖供应商公章并由法定代表人签字（或加盖法人章），副本可采用正本的复印件。</w:t>
      </w:r>
    </w:p>
    <w:p>
      <w:pPr>
        <w:tabs>
          <w:tab w:val="left" w:pos="600"/>
        </w:tabs>
        <w:spacing w:line="520" w:lineRule="exact"/>
        <w:ind w:firstLine="560" w:firstLineChars="200"/>
        <w:jc w:val="left"/>
        <w:rPr>
          <w:rFonts w:hint="eastAsia" w:ascii="仿宋_GB2312" w:hAnsi="仿宋_GB2312" w:eastAsia="仿宋_GB2312" w:cs="仿宋_GB2312"/>
          <w:color w:val="auto"/>
          <w:sz w:val="28"/>
          <w:szCs w:val="28"/>
          <w:lang w:val="en-US" w:eastAsia="zh-CN"/>
        </w:rPr>
      </w:pPr>
    </w:p>
    <w:p>
      <w:pPr>
        <w:pStyle w:val="3"/>
        <w:numPr>
          <w:ilvl w:val="0"/>
          <w:numId w:val="0"/>
        </w:numPr>
        <w:ind w:leftChars="0"/>
        <w:jc w:val="both"/>
        <w:rPr>
          <w:rFonts w:ascii="宋体" w:hAnsi="宋体" w:eastAsia="宋体" w:cs="宋体"/>
          <w:bCs/>
          <w:color w:val="auto"/>
          <w:szCs w:val="32"/>
        </w:rPr>
      </w:pPr>
      <w:r>
        <w:rPr>
          <w:rFonts w:hint="eastAsia" w:ascii="宋体" w:hAnsi="宋体" w:eastAsia="宋体" w:cs="宋体"/>
          <w:b/>
          <w:bCs/>
          <w:color w:val="auto"/>
          <w:sz w:val="40"/>
          <w:szCs w:val="36"/>
          <w:highlight w:val="none"/>
          <w:lang w:val="en-US" w:eastAsia="zh-CN"/>
        </w:rPr>
        <w:br w:type="page"/>
      </w:r>
      <w:bookmarkStart w:id="51" w:name="_Toc3195"/>
      <w:r>
        <w:rPr>
          <w:rFonts w:hint="eastAsia" w:ascii="宋体" w:hAnsi="宋体" w:eastAsia="宋体" w:cs="宋体"/>
          <w:bCs/>
          <w:color w:val="auto"/>
          <w:szCs w:val="32"/>
        </w:rPr>
        <w:t>1.</w:t>
      </w:r>
      <w:r>
        <w:rPr>
          <w:rFonts w:hint="eastAsia" w:ascii="宋体" w:hAnsi="宋体" w:eastAsia="宋体" w:cs="宋体"/>
          <w:bCs/>
          <w:color w:val="auto"/>
          <w:szCs w:val="32"/>
          <w:lang w:val="en-US" w:eastAsia="zh-CN"/>
        </w:rPr>
        <w:t>比选</w:t>
      </w:r>
      <w:r>
        <w:rPr>
          <w:rFonts w:hint="eastAsia" w:ascii="宋体" w:hAnsi="宋体" w:eastAsia="宋体" w:cs="宋体"/>
          <w:bCs/>
          <w:color w:val="auto"/>
          <w:szCs w:val="32"/>
        </w:rPr>
        <w:t>申请书封面</w:t>
      </w:r>
      <w:bookmarkEnd w:id="51"/>
    </w:p>
    <w:p>
      <w:pPr>
        <w:spacing w:line="360" w:lineRule="auto"/>
        <w:ind w:left="6300" w:leftChars="3000"/>
        <w:jc w:val="right"/>
        <w:rPr>
          <w:rFonts w:hint="default" w:ascii="宋体" w:hAnsi="宋体" w:eastAsia="宋体" w:cs="宋体"/>
          <w:color w:val="auto"/>
          <w:sz w:val="32"/>
          <w:szCs w:val="32"/>
          <w:lang w:val="en-US" w:eastAsia="zh-CN"/>
        </w:rPr>
      </w:pPr>
      <w:r>
        <w:rPr>
          <w:rFonts w:hint="eastAsia" w:ascii="宋体" w:hAnsi="宋体" w:cs="宋体"/>
          <w:color w:val="auto"/>
          <w:sz w:val="32"/>
          <w:szCs w:val="32"/>
        </w:rPr>
        <w:t>正本</w:t>
      </w:r>
      <w:r>
        <w:rPr>
          <w:rFonts w:hint="eastAsia" w:ascii="宋体" w:hAnsi="宋体" w:cs="宋体"/>
          <w:color w:val="auto"/>
          <w:sz w:val="32"/>
          <w:szCs w:val="32"/>
          <w:lang w:val="en-US" w:eastAsia="zh-CN"/>
        </w:rPr>
        <w:t>或副本</w:t>
      </w:r>
    </w:p>
    <w:p>
      <w:pPr>
        <w:autoSpaceDE w:val="0"/>
        <w:autoSpaceDN w:val="0"/>
        <w:adjustRightInd w:val="0"/>
        <w:spacing w:line="360" w:lineRule="auto"/>
        <w:jc w:val="center"/>
        <w:rPr>
          <w:rFonts w:ascii="宋体" w:hAnsi="宋体" w:cs="宋体"/>
          <w:b/>
          <w:color w:val="auto"/>
          <w:spacing w:val="57"/>
          <w:kern w:val="0"/>
          <w:sz w:val="40"/>
          <w:szCs w:val="40"/>
        </w:rPr>
      </w:pPr>
    </w:p>
    <w:p>
      <w:pPr>
        <w:autoSpaceDE w:val="0"/>
        <w:autoSpaceDN w:val="0"/>
        <w:adjustRightInd w:val="0"/>
        <w:spacing w:line="360" w:lineRule="auto"/>
        <w:jc w:val="center"/>
        <w:rPr>
          <w:rFonts w:ascii="微软雅黑" w:hAnsi="宋体" w:eastAsia="微软雅黑" w:cs="宋体"/>
          <w:color w:val="auto"/>
          <w:spacing w:val="57"/>
          <w:kern w:val="0"/>
          <w:sz w:val="36"/>
          <w:szCs w:val="40"/>
        </w:rPr>
      </w:pPr>
      <w:r>
        <w:rPr>
          <w:rFonts w:hint="eastAsia" w:ascii="微软雅黑" w:hAnsi="宋体" w:eastAsia="微软雅黑" w:cs="宋体"/>
          <w:color w:val="auto"/>
          <w:spacing w:val="-8"/>
          <w:kern w:val="0"/>
          <w:sz w:val="42"/>
          <w:szCs w:val="42"/>
          <w:lang w:val="en-US" w:eastAsia="zh-CN"/>
        </w:rPr>
        <w:t>XX</w:t>
      </w:r>
      <w:r>
        <w:rPr>
          <w:rFonts w:hint="eastAsia" w:ascii="微软雅黑" w:hAnsi="宋体" w:eastAsia="微软雅黑" w:cs="宋体"/>
          <w:color w:val="auto"/>
          <w:spacing w:val="-16"/>
          <w:kern w:val="0"/>
          <w:sz w:val="42"/>
          <w:szCs w:val="42"/>
          <w:lang w:eastAsia="zh-CN"/>
        </w:rPr>
        <w:t>项目</w:t>
      </w:r>
    </w:p>
    <w:p>
      <w:pPr>
        <w:autoSpaceDE w:val="0"/>
        <w:autoSpaceDN w:val="0"/>
        <w:adjustRightInd w:val="0"/>
        <w:spacing w:line="360" w:lineRule="auto"/>
        <w:jc w:val="center"/>
        <w:rPr>
          <w:rFonts w:ascii="宋体" w:hAnsi="宋体" w:cs="宋体"/>
          <w:b/>
          <w:color w:val="auto"/>
          <w:spacing w:val="57"/>
          <w:kern w:val="0"/>
          <w:sz w:val="40"/>
          <w:szCs w:val="40"/>
        </w:rPr>
      </w:pPr>
    </w:p>
    <w:p>
      <w:pPr>
        <w:autoSpaceDE w:val="0"/>
        <w:autoSpaceDN w:val="0"/>
        <w:adjustRightInd w:val="0"/>
        <w:spacing w:line="360" w:lineRule="auto"/>
        <w:jc w:val="center"/>
        <w:rPr>
          <w:rFonts w:ascii="宋体" w:hAnsi="宋体" w:cs="宋体"/>
          <w:b/>
          <w:color w:val="auto"/>
          <w:spacing w:val="57"/>
          <w:kern w:val="0"/>
          <w:sz w:val="40"/>
          <w:szCs w:val="40"/>
          <w:u w:val="single"/>
        </w:rPr>
      </w:pPr>
    </w:p>
    <w:p>
      <w:pPr>
        <w:autoSpaceDE w:val="0"/>
        <w:autoSpaceDN w:val="0"/>
        <w:adjustRightInd w:val="0"/>
        <w:spacing w:line="360" w:lineRule="auto"/>
        <w:jc w:val="center"/>
        <w:rPr>
          <w:rFonts w:ascii="微软雅黑" w:hAnsi="宋体" w:eastAsia="微软雅黑" w:cs="宋体"/>
          <w:bCs/>
          <w:color w:val="auto"/>
          <w:kern w:val="0"/>
          <w:sz w:val="84"/>
          <w:szCs w:val="84"/>
          <w:lang w:val="zh-CN"/>
        </w:rPr>
      </w:pPr>
      <w:r>
        <w:rPr>
          <w:rFonts w:hint="eastAsia" w:ascii="微软雅黑" w:hAnsi="宋体" w:eastAsia="微软雅黑" w:cs="宋体"/>
          <w:bCs/>
          <w:color w:val="auto"/>
          <w:kern w:val="0"/>
          <w:sz w:val="84"/>
          <w:szCs w:val="84"/>
          <w:lang w:val="en-US" w:eastAsia="zh-CN"/>
        </w:rPr>
        <w:t>比选</w:t>
      </w:r>
      <w:r>
        <w:rPr>
          <w:rFonts w:hint="eastAsia" w:ascii="微软雅黑" w:hAnsi="宋体" w:eastAsia="微软雅黑" w:cs="宋体"/>
          <w:bCs/>
          <w:color w:val="auto"/>
          <w:kern w:val="0"/>
          <w:sz w:val="84"/>
          <w:szCs w:val="84"/>
          <w:lang w:val="zh-CN"/>
        </w:rPr>
        <w:t>申请书</w:t>
      </w:r>
    </w:p>
    <w:p>
      <w:pPr>
        <w:autoSpaceDE w:val="0"/>
        <w:autoSpaceDN w:val="0"/>
        <w:adjustRightInd w:val="0"/>
        <w:spacing w:line="360" w:lineRule="auto"/>
        <w:jc w:val="center"/>
        <w:rPr>
          <w:rFonts w:ascii="宋体" w:hAnsi="宋体" w:cs="宋体"/>
          <w:color w:val="auto"/>
          <w:kern w:val="0"/>
          <w:sz w:val="32"/>
          <w:szCs w:val="32"/>
          <w:lang w:val="zh-CN"/>
        </w:rPr>
      </w:pPr>
    </w:p>
    <w:p>
      <w:pPr>
        <w:autoSpaceDE w:val="0"/>
        <w:autoSpaceDN w:val="0"/>
        <w:adjustRightInd w:val="0"/>
        <w:spacing w:line="360" w:lineRule="auto"/>
        <w:rPr>
          <w:rFonts w:ascii="宋体" w:hAnsi="宋体" w:cs="宋体"/>
          <w:b/>
          <w:color w:val="auto"/>
          <w:kern w:val="0"/>
          <w:sz w:val="32"/>
          <w:szCs w:val="32"/>
        </w:rPr>
      </w:pPr>
    </w:p>
    <w:p>
      <w:pPr>
        <w:autoSpaceDE w:val="0"/>
        <w:autoSpaceDN w:val="0"/>
        <w:adjustRightInd w:val="0"/>
        <w:spacing w:line="360" w:lineRule="auto"/>
        <w:ind w:left="1050" w:leftChars="500"/>
        <w:rPr>
          <w:rFonts w:ascii="宋体" w:hAnsi="宋体" w:cs="宋体"/>
          <w:b/>
          <w:color w:val="auto"/>
          <w:sz w:val="32"/>
          <w:szCs w:val="32"/>
        </w:rPr>
      </w:pPr>
      <w:r>
        <w:rPr>
          <w:rFonts w:hint="eastAsia" w:ascii="宋体" w:hAnsi="宋体" w:cs="宋体"/>
          <w:b/>
          <w:color w:val="auto"/>
          <w:kern w:val="0"/>
          <w:sz w:val="32"/>
          <w:szCs w:val="32"/>
          <w:lang w:val="en-US" w:eastAsia="zh-CN"/>
        </w:rPr>
        <w:t>供应商</w:t>
      </w:r>
      <w:r>
        <w:rPr>
          <w:rFonts w:hint="eastAsia" w:ascii="宋体" w:hAnsi="宋体" w:cs="宋体"/>
          <w:b/>
          <w:color w:val="auto"/>
          <w:kern w:val="0"/>
          <w:sz w:val="32"/>
          <w:szCs w:val="32"/>
          <w:lang w:val="zh-CN"/>
        </w:rPr>
        <w:t>名称：</w:t>
      </w:r>
      <w:r>
        <w:rPr>
          <w:rFonts w:hint="eastAsia" w:ascii="宋体" w:hAnsi="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cs="宋体"/>
          <w:b/>
          <w:color w:val="auto"/>
          <w:sz w:val="32"/>
          <w:szCs w:val="32"/>
          <w:u w:val="single"/>
        </w:rPr>
        <w:t xml:space="preserve">（全称并加盖单位公章）    </w:t>
      </w:r>
    </w:p>
    <w:p>
      <w:pPr>
        <w:autoSpaceDE w:val="0"/>
        <w:autoSpaceDN w:val="0"/>
        <w:adjustRightInd w:val="0"/>
        <w:spacing w:line="360" w:lineRule="auto"/>
        <w:ind w:left="1050" w:leftChars="500" w:firstLine="420"/>
        <w:rPr>
          <w:rFonts w:ascii="宋体" w:hAnsi="宋体" w:cs="宋体"/>
          <w:b/>
          <w:color w:val="auto"/>
          <w:kern w:val="0"/>
          <w:sz w:val="32"/>
          <w:szCs w:val="32"/>
          <w:lang w:val="zh-CN"/>
        </w:rPr>
      </w:pPr>
    </w:p>
    <w:p>
      <w:pPr>
        <w:autoSpaceDE w:val="0"/>
        <w:autoSpaceDN w:val="0"/>
        <w:adjustRightInd w:val="0"/>
        <w:spacing w:line="360" w:lineRule="auto"/>
        <w:ind w:left="1050" w:leftChars="500"/>
        <w:rPr>
          <w:rFonts w:ascii="宋体" w:hAnsi="宋体" w:cs="宋体"/>
          <w:b/>
          <w:color w:val="auto"/>
          <w:sz w:val="32"/>
          <w:szCs w:val="32"/>
          <w:u w:val="single"/>
        </w:rPr>
      </w:pPr>
      <w:r>
        <w:rPr>
          <w:rFonts w:hint="eastAsia" w:ascii="宋体" w:hAnsi="宋体" w:cs="宋体"/>
          <w:b/>
          <w:color w:val="auto"/>
          <w:kern w:val="0"/>
          <w:sz w:val="32"/>
          <w:szCs w:val="32"/>
        </w:rPr>
        <w:t>参选</w:t>
      </w:r>
      <w:r>
        <w:rPr>
          <w:rFonts w:hint="eastAsia" w:ascii="宋体" w:hAnsi="宋体" w:cs="宋体"/>
          <w:b/>
          <w:color w:val="auto"/>
          <w:sz w:val="32"/>
          <w:szCs w:val="32"/>
        </w:rPr>
        <w:t>时间</w:t>
      </w:r>
      <w:r>
        <w:rPr>
          <w:rFonts w:hint="eastAsia" w:ascii="宋体" w:hAnsi="宋体" w:cs="宋体"/>
          <w:b/>
          <w:color w:val="auto"/>
          <w:kern w:val="0"/>
          <w:sz w:val="32"/>
          <w:szCs w:val="32"/>
          <w:lang w:val="zh-CN"/>
        </w:rPr>
        <w:t>：</w:t>
      </w:r>
      <w:r>
        <w:rPr>
          <w:rFonts w:hint="eastAsia" w:ascii="宋体" w:hAnsi="宋体" w:cs="宋体"/>
          <w:b/>
          <w:color w:val="auto"/>
          <w:sz w:val="32"/>
          <w:szCs w:val="32"/>
          <w:u w:val="single"/>
        </w:rPr>
        <w:t xml:space="preserve">          </w:t>
      </w:r>
      <w:r>
        <w:rPr>
          <w:rFonts w:ascii="宋体" w:hAnsi="宋体" w:cs="宋体"/>
          <w:b/>
          <w:color w:val="auto"/>
          <w:sz w:val="32"/>
          <w:szCs w:val="32"/>
          <w:u w:val="single"/>
        </w:rPr>
        <w:t xml:space="preserve">       </w:t>
      </w:r>
      <w:r>
        <w:rPr>
          <w:rFonts w:hint="eastAsia" w:ascii="宋体" w:hAnsi="宋体" w:cs="宋体"/>
          <w:b/>
          <w:color w:val="auto"/>
          <w:sz w:val="32"/>
          <w:szCs w:val="32"/>
          <w:u w:val="single"/>
        </w:rPr>
        <w:t xml:space="preserve">          </w:t>
      </w:r>
    </w:p>
    <w:p>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pPr>
        <w:autoSpaceDE w:val="0"/>
        <w:autoSpaceDN w:val="0"/>
        <w:adjustRightInd w:val="0"/>
        <w:spacing w:line="360" w:lineRule="auto"/>
        <w:ind w:left="1050" w:leftChars="500"/>
        <w:rPr>
          <w:rFonts w:ascii="宋体" w:hAnsi="宋体" w:cs="宋体"/>
          <w:b/>
          <w:color w:val="auto"/>
          <w:kern w:val="0"/>
          <w:sz w:val="32"/>
          <w:szCs w:val="32"/>
          <w:lang w:val="zh-CN"/>
        </w:rPr>
      </w:pPr>
      <w:r>
        <w:rPr>
          <w:rFonts w:hint="eastAsia" w:ascii="宋体" w:hAnsi="宋体" w:cs="宋体"/>
          <w:b/>
          <w:color w:val="auto"/>
          <w:kern w:val="0"/>
          <w:sz w:val="32"/>
          <w:szCs w:val="32"/>
        </w:rPr>
        <w:t>联 系 人</w:t>
      </w:r>
      <w:r>
        <w:rPr>
          <w:rFonts w:hint="eastAsia" w:ascii="宋体" w:hAnsi="宋体" w:cs="宋体"/>
          <w:b/>
          <w:color w:val="auto"/>
          <w:kern w:val="0"/>
          <w:sz w:val="32"/>
          <w:szCs w:val="32"/>
          <w:lang w:val="zh-CN"/>
        </w:rPr>
        <w:t>：</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pPr>
        <w:autoSpaceDE w:val="0"/>
        <w:autoSpaceDN w:val="0"/>
        <w:adjustRightInd w:val="0"/>
        <w:spacing w:line="360" w:lineRule="auto"/>
        <w:ind w:left="1050" w:leftChars="500" w:firstLine="420"/>
        <w:rPr>
          <w:rFonts w:ascii="宋体" w:hAnsi="宋体" w:cs="宋体"/>
          <w:b/>
          <w:color w:val="auto"/>
          <w:kern w:val="0"/>
          <w:sz w:val="32"/>
          <w:szCs w:val="32"/>
        </w:rPr>
      </w:pPr>
      <w:r>
        <w:rPr>
          <w:rFonts w:hint="eastAsia" w:ascii="宋体" w:hAnsi="宋体" w:cs="宋体"/>
          <w:b/>
          <w:color w:val="auto"/>
          <w:kern w:val="0"/>
          <w:sz w:val="32"/>
          <w:szCs w:val="32"/>
        </w:rPr>
        <w:t xml:space="preserve">      </w:t>
      </w:r>
    </w:p>
    <w:p>
      <w:pPr>
        <w:autoSpaceDE w:val="0"/>
        <w:autoSpaceDN w:val="0"/>
        <w:adjustRightInd w:val="0"/>
        <w:spacing w:line="360" w:lineRule="auto"/>
        <w:ind w:left="1050" w:leftChars="500"/>
        <w:rPr>
          <w:rFonts w:ascii="宋体" w:hAnsi="宋体" w:cs="宋体"/>
          <w:b/>
          <w:color w:val="auto"/>
          <w:kern w:val="0"/>
          <w:sz w:val="32"/>
          <w:szCs w:val="32"/>
          <w:u w:val="single"/>
        </w:rPr>
      </w:pPr>
      <w:r>
        <w:rPr>
          <w:rFonts w:hint="eastAsia" w:ascii="宋体" w:hAnsi="宋体" w:cs="宋体"/>
          <w:b/>
          <w:color w:val="auto"/>
          <w:kern w:val="0"/>
          <w:sz w:val="32"/>
          <w:szCs w:val="32"/>
        </w:rPr>
        <w:t>联系</w:t>
      </w:r>
      <w:r>
        <w:rPr>
          <w:rFonts w:hint="eastAsia" w:ascii="宋体" w:hAnsi="宋体" w:cs="宋体"/>
          <w:b/>
          <w:color w:val="auto"/>
          <w:kern w:val="0"/>
          <w:sz w:val="32"/>
          <w:szCs w:val="32"/>
          <w:lang w:val="zh-CN"/>
        </w:rPr>
        <w:t>电话：</w:t>
      </w:r>
      <w:r>
        <w:rPr>
          <w:rFonts w:hint="eastAsia" w:ascii="宋体" w:hAnsi="宋体" w:cs="宋体"/>
          <w:b/>
          <w:color w:val="auto"/>
          <w:kern w:val="0"/>
          <w:sz w:val="32"/>
          <w:szCs w:val="32"/>
          <w:u w:val="single"/>
        </w:rPr>
        <w:t xml:space="preserve">   </w:t>
      </w:r>
      <w:r>
        <w:rPr>
          <w:rFonts w:ascii="宋体" w:hAnsi="宋体" w:cs="宋体"/>
          <w:b/>
          <w:color w:val="auto"/>
          <w:kern w:val="0"/>
          <w:sz w:val="32"/>
          <w:szCs w:val="32"/>
          <w:u w:val="single"/>
        </w:rPr>
        <w:t xml:space="preserve">        </w:t>
      </w:r>
      <w:r>
        <w:rPr>
          <w:rFonts w:hint="eastAsia" w:ascii="宋体" w:hAnsi="宋体" w:cs="宋体"/>
          <w:b/>
          <w:color w:val="auto"/>
          <w:kern w:val="0"/>
          <w:sz w:val="32"/>
          <w:szCs w:val="32"/>
          <w:u w:val="single"/>
        </w:rPr>
        <w:t xml:space="preserve">                </w:t>
      </w:r>
    </w:p>
    <w:p>
      <w:pPr>
        <w:spacing w:line="360" w:lineRule="auto"/>
        <w:jc w:val="center"/>
        <w:rPr>
          <w:rFonts w:ascii="宋体" w:hAnsi="宋体" w:cs="宋体"/>
          <w:color w:val="auto"/>
          <w:sz w:val="28"/>
          <w:szCs w:val="28"/>
        </w:rPr>
      </w:pPr>
    </w:p>
    <w:p>
      <w:pPr>
        <w:pStyle w:val="3"/>
        <w:numPr>
          <w:ilvl w:val="0"/>
          <w:numId w:val="6"/>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br w:type="page"/>
      </w:r>
      <w:bookmarkStart w:id="52" w:name="_Toc30340"/>
      <w:r>
        <w:rPr>
          <w:rFonts w:hint="eastAsia" w:ascii="宋体" w:hAnsi="宋体" w:eastAsia="宋体" w:cs="宋体"/>
          <w:bCs/>
          <w:color w:val="auto"/>
          <w:szCs w:val="32"/>
          <w:lang w:val="en-US" w:eastAsia="zh-CN"/>
        </w:rPr>
        <w:t>承诺函</w:t>
      </w:r>
    </w:p>
    <w:p>
      <w:pPr>
        <w:spacing w:line="360" w:lineRule="auto"/>
        <w:jc w:val="center"/>
        <w:rPr>
          <w:rFonts w:hint="eastAsia" w:ascii="宋体" w:hAnsi="宋体" w:cs="宋体"/>
          <w:b/>
          <w:bCs/>
          <w:color w:val="auto"/>
          <w:sz w:val="36"/>
          <w:szCs w:val="36"/>
          <w:lang w:val="en-US" w:eastAsia="zh-CN"/>
        </w:rPr>
      </w:pPr>
      <w:r>
        <w:rPr>
          <w:rFonts w:hint="eastAsia" w:ascii="宋体" w:hAnsi="宋体" w:cs="宋体"/>
          <w:b/>
          <w:bCs/>
          <w:color w:val="auto"/>
          <w:sz w:val="36"/>
          <w:szCs w:val="36"/>
          <w:lang w:val="en-US" w:eastAsia="zh-CN"/>
        </w:rPr>
        <w:t>承诺函</w:t>
      </w:r>
    </w:p>
    <w:p>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color w:val="auto"/>
          <w:sz w:val="28"/>
          <w:szCs w:val="28"/>
          <w:highlight w:val="none"/>
          <w:u w:val="single"/>
          <w:lang w:eastAsia="zh-CN"/>
        </w:rPr>
      </w:pPr>
      <w:r>
        <w:rPr>
          <w:rFonts w:hint="eastAsia" w:ascii="仿宋" w:hAnsi="仿宋" w:eastAsia="仿宋" w:cs="仿宋"/>
          <w:b w:val="0"/>
          <w:bCs w:val="0"/>
          <w:color w:val="auto"/>
          <w:sz w:val="28"/>
          <w:szCs w:val="28"/>
          <w:highlight w:val="none"/>
          <w:u w:val="single"/>
        </w:rPr>
        <w:t>成都市少年儿童业余体育学校</w:t>
      </w:r>
      <w:r>
        <w:rPr>
          <w:rFonts w:hint="eastAsia" w:ascii="仿宋" w:hAnsi="仿宋" w:eastAsia="仿宋" w:cs="仿宋"/>
          <w:b w:val="0"/>
          <w:bCs w:val="0"/>
          <w:color w:val="auto"/>
          <w:sz w:val="28"/>
          <w:szCs w:val="28"/>
          <w:highlight w:val="none"/>
          <w:u w:val="single"/>
          <w:lang w:eastAsia="zh-CN"/>
        </w:rPr>
        <w:t>：</w:t>
      </w:r>
    </w:p>
    <w:p>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我公司作为本次</w:t>
      </w:r>
      <w:r>
        <w:rPr>
          <w:rFonts w:hint="eastAsia" w:ascii="仿宋" w:hAnsi="仿宋" w:eastAsia="仿宋" w:cs="仿宋"/>
          <w:color w:val="auto"/>
          <w:sz w:val="28"/>
          <w:szCs w:val="28"/>
          <w:highlight w:val="none"/>
          <w:lang w:val="en-US" w:eastAsia="zh-CN"/>
        </w:rPr>
        <w:t>比选项目</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lang w:val="en-US" w:eastAsia="zh-CN"/>
        </w:rPr>
        <w:t>供应商</w:t>
      </w:r>
      <w:r>
        <w:rPr>
          <w:rFonts w:hint="eastAsia" w:ascii="仿宋" w:hAnsi="仿宋" w:eastAsia="仿宋" w:cs="仿宋"/>
          <w:color w:val="auto"/>
          <w:sz w:val="28"/>
          <w:szCs w:val="28"/>
          <w:highlight w:val="none"/>
        </w:rPr>
        <w:t>，根据要求，现郑重承诺</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声明如下：</w:t>
      </w:r>
    </w:p>
    <w:p>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具有与履行合同相适应的经营范围；</w:t>
      </w:r>
    </w:p>
    <w:p>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具有履行合同所必需的设施设备和专业技术能力；</w:t>
      </w:r>
    </w:p>
    <w:p>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具有良好的商业信誉，独立、健全的财务管理、会计核算和资产管理制度，依法缴纳税收和社会保障资金的良好记录；</w:t>
      </w:r>
    </w:p>
    <w:p>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lang w:val="en-US" w:eastAsia="zh-CN"/>
        </w:rPr>
        <w:t>近三年内无重大违法记录，通过年检或按要求履行年度报告公示义务，信用状况良好，未被列入经营异常名录或者严重违法企业名单；</w:t>
      </w:r>
    </w:p>
    <w:p>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b w:val="0"/>
          <w:bCs w:val="0"/>
          <w:color w:val="auto"/>
          <w:sz w:val="28"/>
          <w:szCs w:val="28"/>
          <w:highlight w:val="none"/>
        </w:rPr>
        <w:t>符合国家法律、法规规定以及根据项目要求设定的其它特殊资格条件</w:t>
      </w:r>
      <w:r>
        <w:rPr>
          <w:rFonts w:hint="eastAsia" w:ascii="仿宋" w:hAnsi="仿宋" w:eastAsia="仿宋" w:cs="仿宋"/>
          <w:b w:val="0"/>
          <w:bCs w:val="0"/>
          <w:color w:val="auto"/>
          <w:sz w:val="28"/>
          <w:szCs w:val="28"/>
          <w:highlight w:val="none"/>
          <w:lang w:eastAsia="zh-CN"/>
        </w:rPr>
        <w:t>。</w:t>
      </w:r>
    </w:p>
    <w:p>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auto"/>
          <w:sz w:val="28"/>
          <w:szCs w:val="28"/>
          <w:highlight w:val="none"/>
          <w:lang w:val="en-US" w:eastAsia="zh-CN"/>
        </w:rPr>
        <w:t>中选</w:t>
      </w:r>
      <w:r>
        <w:rPr>
          <w:rFonts w:hint="eastAsia" w:ascii="仿宋" w:hAnsi="仿宋" w:eastAsia="仿宋" w:cs="仿宋"/>
          <w:color w:val="auto"/>
          <w:sz w:val="28"/>
          <w:szCs w:val="28"/>
          <w:highlight w:val="none"/>
        </w:rPr>
        <w:t>所带来的所有法律责任。</w:t>
      </w:r>
    </w:p>
    <w:p>
      <w:pPr>
        <w:spacing w:line="360" w:lineRule="auto"/>
        <w:ind w:firstLine="0" w:firstLineChars="0"/>
        <w:rPr>
          <w:rFonts w:hint="eastAsia" w:ascii="仿宋" w:hAnsi="仿宋" w:eastAsia="仿宋" w:cs="仿宋"/>
          <w:color w:val="auto"/>
          <w:sz w:val="28"/>
          <w:szCs w:val="28"/>
          <w:lang w:val="en-US" w:eastAsia="zh-CN"/>
        </w:rPr>
      </w:pPr>
    </w:p>
    <w:p>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spacing w:line="360" w:lineRule="auto"/>
        <w:jc w:val="center"/>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rPr>
        <w:br w:type="page"/>
      </w:r>
    </w:p>
    <w:p>
      <w:pPr>
        <w:pStyle w:val="3"/>
        <w:numPr>
          <w:ilvl w:val="0"/>
          <w:numId w:val="6"/>
        </w:numPr>
        <w:rPr>
          <w:rFonts w:hint="default" w:ascii="宋体" w:hAnsi="宋体" w:eastAsia="宋体" w:cs="宋体"/>
          <w:bCs/>
          <w:color w:val="auto"/>
          <w:szCs w:val="32"/>
          <w:lang w:val="en-US" w:eastAsia="zh-CN"/>
        </w:rPr>
      </w:pPr>
      <w:r>
        <w:rPr>
          <w:rFonts w:hint="eastAsia" w:ascii="宋体" w:hAnsi="宋体" w:eastAsia="宋体" w:cs="宋体"/>
          <w:bCs/>
          <w:color w:val="auto"/>
          <w:szCs w:val="32"/>
          <w:lang w:val="en-US" w:eastAsia="zh-CN"/>
        </w:rPr>
        <w:t>资格证明文件</w:t>
      </w:r>
    </w:p>
    <w:p>
      <w:pPr>
        <w:pStyle w:val="35"/>
        <w:rPr>
          <w:rFonts w:hint="eastAsia" w:hAnsi="Times New Roman"/>
          <w:color w:val="auto"/>
          <w:sz w:val="28"/>
          <w:szCs w:val="28"/>
          <w:lang w:val="en-US" w:eastAsia="zh-CN"/>
        </w:rPr>
      </w:pPr>
      <w:r>
        <w:rPr>
          <w:rFonts w:hint="eastAsia" w:hAnsi="Times New Roman"/>
          <w:color w:val="auto"/>
          <w:sz w:val="28"/>
          <w:szCs w:val="28"/>
          <w:lang w:val="en-US" w:eastAsia="zh-CN"/>
        </w:rPr>
        <w:t>3.1提供营业执照副本复印件</w:t>
      </w:r>
    </w:p>
    <w:p>
      <w:pPr>
        <w:pStyle w:val="35"/>
        <w:rPr>
          <w:rFonts w:hint="eastAsia"/>
          <w:color w:val="auto"/>
          <w:sz w:val="28"/>
          <w:szCs w:val="28"/>
          <w:lang w:val="en-US" w:eastAsia="zh-CN"/>
        </w:rPr>
      </w:pPr>
    </w:p>
    <w:p>
      <w:pPr>
        <w:pStyle w:val="35"/>
        <w:rPr>
          <w:rFonts w:hint="default"/>
          <w:color w:val="auto"/>
          <w:sz w:val="28"/>
          <w:szCs w:val="28"/>
          <w:lang w:val="en-US" w:eastAsia="zh-CN"/>
        </w:rPr>
      </w:pPr>
      <w:r>
        <w:rPr>
          <w:rFonts w:hint="eastAsia"/>
          <w:color w:val="auto"/>
          <w:sz w:val="28"/>
          <w:szCs w:val="28"/>
          <w:lang w:val="en-US" w:eastAsia="zh-CN"/>
        </w:rPr>
        <w:t>3.2提供满足本项目特殊资格条件的证明材料</w:t>
      </w:r>
    </w:p>
    <w:p>
      <w:pPr>
        <w:rPr>
          <w:rFonts w:hint="eastAsia" w:ascii="宋体" w:hAnsi="宋体" w:eastAsia="宋体" w:cs="宋体"/>
          <w:bCs/>
          <w:color w:val="auto"/>
          <w:szCs w:val="32"/>
          <w:lang w:val="en-US" w:eastAsia="zh-CN"/>
        </w:rPr>
      </w:pPr>
      <w:r>
        <w:rPr>
          <w:rFonts w:hint="eastAsia" w:ascii="宋体" w:hAnsi="宋体" w:eastAsia="宋体" w:cs="宋体"/>
          <w:bCs/>
          <w:color w:val="auto"/>
          <w:szCs w:val="32"/>
          <w:lang w:val="en-US" w:eastAsia="zh-CN"/>
        </w:rPr>
        <w:br w:type="page"/>
      </w:r>
    </w:p>
    <w:p>
      <w:pPr>
        <w:pStyle w:val="3"/>
        <w:numPr>
          <w:ilvl w:val="0"/>
          <w:numId w:val="6"/>
        </w:numPr>
        <w:rPr>
          <w:rFonts w:hint="eastAsia" w:ascii="宋体" w:hAnsi="宋体" w:eastAsia="宋体" w:cs="宋体"/>
          <w:bCs/>
          <w:color w:val="auto"/>
          <w:szCs w:val="32"/>
          <w:lang w:val="en-US" w:eastAsia="zh-CN"/>
        </w:rPr>
      </w:pPr>
      <w:r>
        <w:rPr>
          <w:rFonts w:hint="eastAsia" w:ascii="宋体" w:hAnsi="宋体" w:eastAsia="宋体" w:cs="宋体"/>
          <w:bCs/>
          <w:color w:val="auto"/>
          <w:szCs w:val="32"/>
        </w:rPr>
        <w:t>报价</w:t>
      </w:r>
      <w:bookmarkEnd w:id="52"/>
      <w:r>
        <w:rPr>
          <w:rFonts w:hint="eastAsia" w:ascii="宋体" w:hAnsi="宋体" w:eastAsia="宋体" w:cs="宋体"/>
          <w:bCs/>
          <w:color w:val="auto"/>
          <w:szCs w:val="32"/>
          <w:lang w:val="en-US" w:eastAsia="zh-CN"/>
        </w:rPr>
        <w:t>表</w:t>
      </w:r>
    </w:p>
    <w:p>
      <w:pPr>
        <w:spacing w:line="360" w:lineRule="auto"/>
        <w:jc w:val="center"/>
        <w:rPr>
          <w:rFonts w:hint="default" w:ascii="宋体" w:hAnsi="宋体" w:cs="宋体"/>
          <w:b/>
          <w:bCs/>
          <w:color w:val="auto"/>
          <w:sz w:val="36"/>
          <w:szCs w:val="36"/>
          <w:lang w:val="en-US" w:eastAsia="zh-CN"/>
        </w:rPr>
      </w:pPr>
      <w:r>
        <w:rPr>
          <w:rFonts w:hint="eastAsia" w:ascii="宋体" w:hAnsi="宋体" w:cs="宋体"/>
          <w:b/>
          <w:bCs/>
          <w:color w:val="auto"/>
          <w:sz w:val="36"/>
          <w:szCs w:val="36"/>
          <w:lang w:val="en-US" w:eastAsia="zh-CN"/>
        </w:rPr>
        <w:t>报价表</w:t>
      </w:r>
    </w:p>
    <w:p>
      <w:pPr>
        <w:spacing w:line="360" w:lineRule="auto"/>
        <w:rPr>
          <w:rFonts w:hint="eastAsia" w:ascii="宋体" w:hAnsi="宋体" w:cs="宋体"/>
          <w:color w:val="auto"/>
          <w:sz w:val="28"/>
          <w:szCs w:val="28"/>
          <w:lang w:val="en-US" w:eastAsia="zh-CN"/>
        </w:rPr>
      </w:pPr>
    </w:p>
    <w:p>
      <w:pPr>
        <w:spacing w:line="360" w:lineRule="auto"/>
        <w:rPr>
          <w:rFonts w:hint="default" w:ascii="宋体" w:hAnsi="宋体" w:eastAsia="宋体" w:cs="宋体"/>
          <w:color w:val="auto"/>
          <w:sz w:val="28"/>
          <w:szCs w:val="28"/>
          <w:lang w:val="en-US" w:eastAsia="zh-CN"/>
        </w:rPr>
      </w:pPr>
      <w:r>
        <w:rPr>
          <w:rFonts w:hint="eastAsia" w:ascii="宋体" w:hAnsi="宋体" w:cs="宋体"/>
          <w:color w:val="auto"/>
          <w:sz w:val="28"/>
          <w:szCs w:val="28"/>
          <w:lang w:val="en-US" w:eastAsia="zh-CN"/>
        </w:rPr>
        <w:t>项目名称：</w:t>
      </w:r>
    </w:p>
    <w:p>
      <w:pPr>
        <w:spacing w:line="360" w:lineRule="auto"/>
        <w:ind w:firstLine="0" w:firstLineChars="0"/>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报价</w:t>
      </w:r>
      <w:r>
        <w:rPr>
          <w:rFonts w:hint="eastAsia" w:ascii="宋体" w:hAnsi="宋体" w:cs="宋体"/>
          <w:color w:val="auto"/>
          <w:sz w:val="28"/>
          <w:szCs w:val="28"/>
          <w:lang w:val="en-US" w:eastAsia="zh-CN"/>
        </w:rPr>
        <w:t>总</w:t>
      </w:r>
      <w:r>
        <w:rPr>
          <w:rFonts w:hint="eastAsia" w:ascii="宋体" w:hAnsi="宋体" w:eastAsia="宋体" w:cs="宋体"/>
          <w:color w:val="auto"/>
          <w:sz w:val="28"/>
          <w:szCs w:val="28"/>
          <w:lang w:val="en-US" w:eastAsia="zh-CN"/>
        </w:rPr>
        <w:t>金额</w:t>
      </w:r>
      <w:r>
        <w:rPr>
          <w:rFonts w:hint="eastAsia" w:ascii="宋体" w:hAnsi="宋体" w:cs="宋体"/>
          <w:color w:val="auto"/>
          <w:sz w:val="28"/>
          <w:szCs w:val="28"/>
          <w:lang w:val="en-US" w:eastAsia="zh-CN"/>
        </w:rPr>
        <w:t>（元）：</w:t>
      </w:r>
    </w:p>
    <w:p>
      <w:pPr>
        <w:spacing w:line="360" w:lineRule="auto"/>
        <w:ind w:firstLine="0" w:firstLineChars="0"/>
        <w:rPr>
          <w:rFonts w:hint="eastAsia" w:ascii="仿宋" w:hAnsi="仿宋" w:eastAsia="仿宋" w:cs="仿宋"/>
          <w:color w:val="auto"/>
          <w:sz w:val="32"/>
          <w:szCs w:val="32"/>
          <w:lang w:val="en-US" w:eastAsia="zh-CN"/>
        </w:rPr>
      </w:pPr>
    </w:p>
    <w:p>
      <w:pPr>
        <w:spacing w:line="360" w:lineRule="auto"/>
        <w:ind w:firstLine="0" w:firstLineChars="0"/>
        <w:rPr>
          <w:rFonts w:hint="eastAsia" w:ascii="仿宋" w:hAnsi="仿宋" w:eastAsia="仿宋" w:cs="仿宋"/>
          <w:color w:val="auto"/>
          <w:sz w:val="28"/>
          <w:szCs w:val="28"/>
          <w:lang w:val="en-US" w:eastAsia="zh-CN"/>
        </w:rPr>
      </w:pPr>
    </w:p>
    <w:p>
      <w:pPr>
        <w:spacing w:line="360" w:lineRule="auto"/>
        <w:ind w:firstLine="0" w:firstLineChars="0"/>
        <w:rPr>
          <w:rFonts w:hint="eastAsia" w:ascii="仿宋" w:hAnsi="仿宋" w:eastAsia="仿宋" w:cs="仿宋"/>
          <w:color w:val="auto"/>
          <w:sz w:val="28"/>
          <w:szCs w:val="28"/>
          <w:lang w:val="en-US" w:eastAsia="zh-CN"/>
        </w:rPr>
      </w:pPr>
    </w:p>
    <w:p>
      <w:pPr>
        <w:spacing w:line="360" w:lineRule="auto"/>
        <w:ind w:firstLine="0" w:firstLineChars="0"/>
        <w:rPr>
          <w:rFonts w:hint="eastAsia" w:ascii="仿宋" w:hAnsi="仿宋" w:eastAsia="仿宋" w:cs="仿宋"/>
          <w:color w:val="auto"/>
          <w:sz w:val="28"/>
          <w:szCs w:val="28"/>
          <w:lang w:val="en-US" w:eastAsia="zh-CN"/>
        </w:rPr>
      </w:pPr>
    </w:p>
    <w:p>
      <w:pPr>
        <w:spacing w:line="360" w:lineRule="auto"/>
        <w:ind w:firstLine="0" w:firstLineChars="0"/>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法定代表人或授权代表签字：</w:t>
      </w:r>
      <w:r>
        <w:rPr>
          <w:rFonts w:hint="eastAsia" w:ascii="仿宋" w:hAnsi="仿宋" w:eastAsia="仿宋" w:cs="仿宋"/>
          <w:color w:val="auto"/>
          <w:sz w:val="28"/>
          <w:szCs w:val="28"/>
          <w:u w:val="single"/>
        </w:rPr>
        <w:t xml:space="preserve">                        </w:t>
      </w:r>
    </w:p>
    <w:p>
      <w:pPr>
        <w:spacing w:line="360" w:lineRule="auto"/>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keepNext/>
        <w:keepLines/>
        <w:spacing w:line="413" w:lineRule="auto"/>
        <w:rPr>
          <w:rFonts w:ascii="宋体" w:hAnsi="宋体" w:cs="宋体"/>
          <w:b/>
          <w:bCs/>
          <w:color w:val="auto"/>
          <w:sz w:val="28"/>
          <w:szCs w:val="28"/>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pPr>
        <w:pStyle w:val="3"/>
        <w:numPr>
          <w:ilvl w:val="0"/>
          <w:numId w:val="6"/>
        </w:numPr>
        <w:rPr>
          <w:rFonts w:hint="eastAsia" w:ascii="宋体" w:hAnsi="宋体" w:eastAsia="宋体" w:cs="宋体"/>
          <w:bCs/>
          <w:color w:val="auto"/>
          <w:szCs w:val="32"/>
        </w:rPr>
      </w:pPr>
      <w:r>
        <w:rPr>
          <w:rFonts w:hint="eastAsia" w:ascii="宋体" w:hAnsi="宋体" w:eastAsia="宋体" w:cs="宋体"/>
          <w:bCs/>
          <w:color w:val="auto"/>
          <w:szCs w:val="32"/>
          <w:lang w:val="zh-CN"/>
        </w:rPr>
        <w:t>法定代表人授权书</w:t>
      </w:r>
    </w:p>
    <w:p>
      <w:pPr>
        <w:ind w:firstLine="640" w:firstLineChars="200"/>
        <w:rPr>
          <w:rFonts w:ascii="仿宋" w:hAnsi="仿宋" w:eastAsia="仿宋" w:cs="仿宋"/>
          <w:color w:val="auto"/>
          <w:sz w:val="32"/>
          <w:szCs w:val="32"/>
        </w:rPr>
      </w:pP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 xml:space="preserve">本授权委托书声明：我 </w:t>
      </w:r>
      <w:r>
        <w:rPr>
          <w:rFonts w:hint="eastAsia" w:ascii="仿宋" w:hAnsi="仿宋" w:eastAsia="仿宋" w:cs="仿宋"/>
          <w:color w:val="auto"/>
          <w:sz w:val="28"/>
          <w:szCs w:val="28"/>
          <w:u w:val="single"/>
        </w:rPr>
        <w:t xml:space="preserve">（姓名） </w:t>
      </w:r>
      <w:r>
        <w:rPr>
          <w:rFonts w:hint="eastAsia" w:ascii="仿宋" w:hAnsi="仿宋" w:eastAsia="仿宋" w:cs="仿宋"/>
          <w:color w:val="auto"/>
          <w:sz w:val="28"/>
          <w:szCs w:val="28"/>
        </w:rPr>
        <w:t xml:space="preserve">系  </w:t>
      </w:r>
      <w:r>
        <w:rPr>
          <w:rFonts w:hint="eastAsia" w:ascii="仿宋" w:hAnsi="仿宋" w:eastAsia="仿宋" w:cs="仿宋"/>
          <w:color w:val="auto"/>
          <w:sz w:val="28"/>
          <w:szCs w:val="28"/>
          <w:u w:val="single"/>
        </w:rPr>
        <w:t>（</w:t>
      </w:r>
      <w:r>
        <w:rPr>
          <w:rFonts w:hint="eastAsia" w:ascii="仿宋" w:hAnsi="仿宋" w:eastAsia="仿宋" w:cs="仿宋"/>
          <w:color w:val="auto"/>
          <w:sz w:val="28"/>
          <w:szCs w:val="28"/>
          <w:u w:val="single"/>
          <w:lang w:val="en-US" w:eastAsia="zh-CN"/>
        </w:rPr>
        <w:t>承接主体全称</w:t>
      </w:r>
      <w:r>
        <w:rPr>
          <w:rFonts w:hint="eastAsia" w:ascii="仿宋" w:hAnsi="仿宋" w:eastAsia="仿宋" w:cs="仿宋"/>
          <w:color w:val="auto"/>
          <w:sz w:val="28"/>
          <w:szCs w:val="28"/>
          <w:u w:val="single"/>
        </w:rPr>
        <w:t>）</w:t>
      </w:r>
      <w:r>
        <w:rPr>
          <w:rFonts w:hint="eastAsia" w:ascii="仿宋" w:hAnsi="仿宋" w:eastAsia="仿宋" w:cs="仿宋"/>
          <w:color w:val="auto"/>
          <w:sz w:val="28"/>
          <w:szCs w:val="28"/>
        </w:rPr>
        <w:t>的法定代表人，现授权</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w:t>
      </w:r>
      <w:r>
        <w:rPr>
          <w:rFonts w:hint="eastAsia" w:ascii="仿宋" w:hAnsi="仿宋" w:eastAsia="仿宋" w:cs="仿宋"/>
          <w:color w:val="auto"/>
          <w:sz w:val="28"/>
          <w:szCs w:val="28"/>
          <w:u w:val="single"/>
        </w:rPr>
        <w:t>（姓名）</w:t>
      </w:r>
      <w:r>
        <w:rPr>
          <w:rFonts w:hint="eastAsia" w:ascii="仿宋" w:hAnsi="仿宋" w:eastAsia="仿宋" w:cs="仿宋"/>
          <w:color w:val="auto"/>
          <w:sz w:val="28"/>
          <w:szCs w:val="28"/>
        </w:rPr>
        <w:t>为我公司委托代理人，以本公司的名义参加</w:t>
      </w:r>
      <w:r>
        <w:rPr>
          <w:rFonts w:hint="eastAsia" w:ascii="仿宋" w:hAnsi="仿宋" w:eastAsia="仿宋" w:cs="仿宋"/>
          <w:color w:val="auto"/>
          <w:sz w:val="28"/>
          <w:szCs w:val="28"/>
          <w:u w:val="single"/>
          <w:lang w:val="en-US" w:eastAsia="zh-CN"/>
        </w:rPr>
        <w:t>比选</w:t>
      </w:r>
      <w:r>
        <w:rPr>
          <w:rFonts w:hint="eastAsia" w:ascii="仿宋" w:hAnsi="仿宋" w:eastAsia="仿宋" w:cs="仿宋"/>
          <w:color w:val="auto"/>
          <w:sz w:val="28"/>
          <w:szCs w:val="28"/>
        </w:rPr>
        <w:t>活动。委托代理人在</w:t>
      </w:r>
      <w:r>
        <w:rPr>
          <w:rFonts w:hint="eastAsia" w:ascii="仿宋" w:hAnsi="仿宋" w:eastAsia="仿宋" w:cs="仿宋"/>
          <w:color w:val="auto"/>
          <w:sz w:val="28"/>
          <w:szCs w:val="28"/>
          <w:lang w:val="en-US" w:eastAsia="zh-CN"/>
        </w:rPr>
        <w:t>比</w:t>
      </w:r>
      <w:r>
        <w:rPr>
          <w:rFonts w:hint="eastAsia" w:ascii="仿宋" w:hAnsi="仿宋" w:eastAsia="仿宋" w:cs="仿宋"/>
          <w:color w:val="auto"/>
          <w:sz w:val="28"/>
          <w:szCs w:val="28"/>
        </w:rPr>
        <w:t>选活动和合同谈判过程中所签署的一切文件和处理与之有关的一切事务，我及我公司均予以承认并全部承担其所产生的所有权利和义务。</w:t>
      </w:r>
    </w:p>
    <w:p>
      <w:pPr>
        <w:ind w:firstLine="560" w:firstLineChars="200"/>
        <w:rPr>
          <w:rFonts w:ascii="仿宋" w:hAnsi="仿宋" w:eastAsia="仿宋" w:cs="仿宋"/>
          <w:color w:val="auto"/>
          <w:sz w:val="28"/>
          <w:szCs w:val="28"/>
        </w:rPr>
      </w:pPr>
      <w:r>
        <w:rPr>
          <w:rFonts w:hint="eastAsia" w:ascii="仿宋" w:hAnsi="仿宋" w:eastAsia="仿宋" w:cs="仿宋"/>
          <w:color w:val="auto"/>
          <w:sz w:val="28"/>
          <w:szCs w:val="28"/>
        </w:rPr>
        <w:t>委托代理人无转委托权。特此委托。</w:t>
      </w:r>
    </w:p>
    <w:p>
      <w:pPr>
        <w:ind w:firstLine="560" w:firstLineChars="200"/>
        <w:rPr>
          <w:rFonts w:ascii="仿宋" w:hAnsi="仿宋" w:eastAsia="仿宋" w:cs="仿宋"/>
          <w:color w:val="auto"/>
          <w:sz w:val="28"/>
          <w:szCs w:val="28"/>
        </w:rPr>
      </w:pPr>
    </w:p>
    <w:p>
      <w:pPr>
        <w:rPr>
          <w:rFonts w:ascii="仿宋" w:hAnsi="仿宋" w:eastAsia="仿宋" w:cs="仿宋"/>
          <w:color w:val="auto"/>
          <w:sz w:val="28"/>
          <w:szCs w:val="28"/>
        </w:rPr>
      </w:pPr>
    </w:p>
    <w:p>
      <w:pPr>
        <w:rPr>
          <w:rFonts w:ascii="仿宋" w:hAnsi="仿宋" w:eastAsia="仿宋" w:cs="仿宋"/>
          <w:color w:val="auto"/>
          <w:sz w:val="28"/>
          <w:szCs w:val="28"/>
        </w:rPr>
      </w:pPr>
      <w:r>
        <w:rPr>
          <w:rFonts w:hint="eastAsia" w:ascii="仿宋" w:hAnsi="仿宋" w:eastAsia="仿宋" w:cs="仿宋"/>
          <w:color w:val="auto"/>
          <w:sz w:val="28"/>
          <w:szCs w:val="28"/>
        </w:rPr>
        <w:t>授权人（法定代表人）：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 xml:space="preserve">（签字） </w:t>
      </w:r>
    </w:p>
    <w:p>
      <w:pPr>
        <w:rPr>
          <w:rFonts w:ascii="仿宋" w:hAnsi="仿宋" w:eastAsia="仿宋" w:cs="仿宋"/>
          <w:color w:val="auto"/>
          <w:sz w:val="28"/>
          <w:szCs w:val="28"/>
        </w:rPr>
      </w:pPr>
      <w:r>
        <w:rPr>
          <w:rFonts w:hint="eastAsia" w:ascii="仿宋" w:hAnsi="仿宋" w:eastAsia="仿宋" w:cs="仿宋"/>
          <w:color w:val="auto"/>
          <w:sz w:val="28"/>
          <w:szCs w:val="28"/>
        </w:rPr>
        <w:t>委托代理人：</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（签字）</w:t>
      </w:r>
    </w:p>
    <w:p>
      <w:pPr>
        <w:rPr>
          <w:rFonts w:ascii="仿宋" w:hAnsi="仿宋" w:eastAsia="仿宋" w:cs="仿宋"/>
          <w:color w:val="auto"/>
          <w:sz w:val="28"/>
          <w:szCs w:val="28"/>
        </w:rPr>
      </w:pP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（全称并加盖单位公章）</w:t>
      </w:r>
    </w:p>
    <w:p>
      <w:pPr>
        <w:rPr>
          <w:rFonts w:ascii="仿宋" w:hAnsi="仿宋" w:eastAsia="仿宋" w:cs="仿宋"/>
          <w:color w:val="auto"/>
          <w:sz w:val="28"/>
          <w:szCs w:val="28"/>
        </w:rPr>
      </w:pPr>
      <w:r>
        <w:rPr>
          <w:rFonts w:hint="eastAsia" w:ascii="仿宋" w:hAnsi="仿宋" w:eastAsia="仿宋" w:cs="仿宋"/>
          <w:color w:val="auto"/>
          <w:sz w:val="28"/>
          <w:szCs w:val="28"/>
        </w:rPr>
        <w:t>日期：</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u w:val="single"/>
        </w:rPr>
        <w:t xml:space="preserve">    </w:t>
      </w:r>
      <w:r>
        <w:rPr>
          <w:rFonts w:hint="eastAsia" w:ascii="仿宋" w:hAnsi="仿宋" w:eastAsia="仿宋" w:cs="仿宋"/>
          <w:color w:val="auto"/>
          <w:sz w:val="28"/>
          <w:szCs w:val="28"/>
        </w:rPr>
        <w:t>日</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360" w:lineRule="auto"/>
        <w:rPr>
          <w:rFonts w:ascii="宋体" w:hAnsi="宋体" w:cs="宋体"/>
          <w:color w:val="auto"/>
          <w:sz w:val="24"/>
        </w:rPr>
      </w:pPr>
    </w:p>
    <w:p>
      <w:pPr>
        <w:pStyle w:val="3"/>
        <w:numPr>
          <w:ilvl w:val="0"/>
          <w:numId w:val="6"/>
        </w:numPr>
        <w:rPr>
          <w:rFonts w:hint="eastAsia" w:ascii="宋体" w:hAnsi="宋体" w:eastAsia="宋体" w:cs="宋体"/>
          <w:bCs/>
          <w:color w:val="auto"/>
          <w:szCs w:val="32"/>
          <w:lang w:val="zh-CN"/>
        </w:rPr>
      </w:pPr>
      <w:r>
        <w:rPr>
          <w:rFonts w:hint="eastAsia" w:ascii="宋体" w:hAnsi="宋体" w:eastAsia="宋体" w:cs="宋体"/>
          <w:color w:val="auto"/>
          <w:kern w:val="0"/>
          <w:sz w:val="36"/>
          <w:szCs w:val="36"/>
          <w:lang w:val="zh-CN"/>
        </w:rPr>
        <w:br w:type="page"/>
      </w:r>
      <w:bookmarkStart w:id="53" w:name="_Toc23614"/>
      <w:r>
        <w:rPr>
          <w:rFonts w:hint="eastAsia" w:ascii="宋体" w:hAnsi="宋体" w:eastAsia="宋体" w:cs="宋体"/>
          <w:bCs/>
          <w:color w:val="auto"/>
          <w:szCs w:val="32"/>
          <w:lang w:val="en-US" w:eastAsia="zh-CN"/>
        </w:rPr>
        <w:t>相关</w:t>
      </w:r>
      <w:bookmarkEnd w:id="53"/>
      <w:r>
        <w:rPr>
          <w:rFonts w:hint="eastAsia" w:ascii="宋体" w:hAnsi="宋体" w:eastAsia="宋体" w:cs="宋体"/>
          <w:bCs/>
          <w:color w:val="auto"/>
          <w:szCs w:val="32"/>
          <w:lang w:val="en-US" w:eastAsia="zh-CN"/>
        </w:rPr>
        <w:t>工作方案（计划）</w:t>
      </w:r>
    </w:p>
    <w:p>
      <w:pPr>
        <w:ind w:firstLine="560" w:firstLineChars="200"/>
        <w:jc w:val="left"/>
        <w:rPr>
          <w:rFonts w:ascii="仿宋" w:hAnsi="仿宋" w:eastAsia="仿宋" w:cs="仿宋"/>
          <w:color w:val="auto"/>
          <w:sz w:val="28"/>
          <w:szCs w:val="28"/>
        </w:rPr>
      </w:pPr>
      <w:r>
        <w:rPr>
          <w:rFonts w:hint="eastAsia" w:ascii="仿宋" w:hAnsi="仿宋" w:eastAsia="仿宋" w:cs="仿宋"/>
          <w:color w:val="auto"/>
          <w:sz w:val="28"/>
          <w:szCs w:val="28"/>
          <w:lang w:val="en-US" w:eastAsia="zh-CN"/>
        </w:rPr>
        <w:t>注：工作方案（计划）</w:t>
      </w:r>
      <w:r>
        <w:rPr>
          <w:rFonts w:hint="eastAsia" w:ascii="仿宋" w:hAnsi="仿宋" w:eastAsia="仿宋" w:cs="仿宋"/>
          <w:color w:val="auto"/>
          <w:sz w:val="28"/>
          <w:szCs w:val="28"/>
        </w:rPr>
        <w:t>编制应根据项目的特点和需要实事求是，不得违反法律、法规规定，不得夸大其词和空口许诺。</w:t>
      </w:r>
    </w:p>
    <w:p>
      <w:pPr>
        <w:pStyle w:val="33"/>
        <w:ind w:left="0" w:leftChars="0" w:firstLine="0" w:firstLineChars="0"/>
        <w:rPr>
          <w:rFonts w:hint="eastAsia" w:ascii="宋体" w:hAnsi="宋体" w:eastAsia="宋体" w:cs="宋体"/>
          <w:color w:val="auto"/>
          <w:sz w:val="24"/>
          <w:szCs w:val="22"/>
          <w:highlight w:val="none"/>
        </w:rPr>
      </w:pPr>
    </w:p>
    <w:p>
      <w:pPr>
        <w:pStyle w:val="10"/>
        <w:rPr>
          <w:rFonts w:hint="eastAsia"/>
          <w:color w:val="auto"/>
          <w:lang w:val="en-US" w:eastAsia="zh-CN"/>
        </w:rPr>
      </w:pPr>
    </w:p>
    <w:p>
      <w:pPr>
        <w:rPr>
          <w:rFonts w:hint="eastAsia" w:ascii="Arial" w:hAnsi="Arial" w:eastAsia="Arial" w:cs="Arial"/>
          <w:i w:val="0"/>
          <w:iCs w:val="0"/>
          <w:caps w:val="0"/>
          <w:color w:val="auto"/>
          <w:spacing w:val="23"/>
          <w:sz w:val="28"/>
          <w:szCs w:val="28"/>
          <w:shd w:val="clear" w:color="auto" w:fill="F7FAFF"/>
        </w:rPr>
      </w:pPr>
    </w:p>
    <w:p>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color w:val="auto"/>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3D47E36-6A17-4094-A773-457E5940162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00000001" w:usb1="080E0000" w:usb2="00000000" w:usb3="00000000" w:csb0="00040000" w:csb1="00000000"/>
    <w:embedRegular r:id="rId2" w:fontKey="{C591D6DF-5AFE-45BB-B78A-A62AF3065D60}"/>
  </w:font>
  <w:font w:name="方正小标宋简体">
    <w:panose1 w:val="02000000000000000000"/>
    <w:charset w:val="86"/>
    <w:family w:val="auto"/>
    <w:pitch w:val="default"/>
    <w:sig w:usb0="00000001" w:usb1="08000000" w:usb2="00000000" w:usb3="00000000" w:csb0="00040000" w:csb1="00000000"/>
    <w:embedRegular r:id="rId3" w:fontKey="{EC4D1BD3-4B71-49DB-BFB1-9B9FA3B49123}"/>
  </w:font>
  <w:font w:name="仿宋">
    <w:panose1 w:val="02010609060101010101"/>
    <w:charset w:val="86"/>
    <w:family w:val="auto"/>
    <w:pitch w:val="default"/>
    <w:sig w:usb0="800002BF" w:usb1="38CF7CFA" w:usb2="00000016" w:usb3="00000000" w:csb0="00040001" w:csb1="00000000"/>
    <w:embedRegular r:id="rId4" w:fontKey="{DC2359B0-E94B-4AD5-8B4D-C8D7D6219E31}"/>
  </w:font>
  <w:font w:name="仿宋_GB2312">
    <w:altName w:val="仿宋"/>
    <w:panose1 w:val="02010609030101010101"/>
    <w:charset w:val="86"/>
    <w:family w:val="auto"/>
    <w:pitch w:val="default"/>
    <w:sig w:usb0="00000000" w:usb1="00000000" w:usb2="00000000" w:usb3="00000000" w:csb0="00040000" w:csb1="00000000"/>
    <w:embedRegular r:id="rId5" w:fontKey="{5AFAB280-9848-4C3F-BF72-5126681DECD8}"/>
  </w:font>
  <w:font w:name="微软雅黑">
    <w:panose1 w:val="020B0503020204020204"/>
    <w:charset w:val="86"/>
    <w:family w:val="auto"/>
    <w:pitch w:val="default"/>
    <w:sig w:usb0="80000287" w:usb1="2ACF3C50" w:usb2="00000016" w:usb3="00000000" w:csb0="0004001F" w:csb1="00000000"/>
    <w:embedRegular r:id="rId6" w:fontKey="{BF3E0336-DEF7-4DA4-AF79-B6DFA5FB462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4F364"/>
    <w:multiLevelType w:val="singleLevel"/>
    <w:tmpl w:val="9704F364"/>
    <w:lvl w:ilvl="0" w:tentative="0">
      <w:start w:val="1"/>
      <w:numFmt w:val="decimal"/>
      <w:lvlText w:val="(%1)"/>
      <w:lvlJc w:val="left"/>
      <w:pPr>
        <w:ind w:left="278" w:hanging="425"/>
      </w:pPr>
      <w:rPr>
        <w:rFonts w:hint="default"/>
      </w:rPr>
    </w:lvl>
  </w:abstractNum>
  <w:abstractNum w:abstractNumId="1">
    <w:nsid w:val="D73016E3"/>
    <w:multiLevelType w:val="multilevel"/>
    <w:tmpl w:val="D73016E3"/>
    <w:lvl w:ilvl="0" w:tentative="0">
      <w:start w:val="1"/>
      <w:numFmt w:val="decimal"/>
      <w:pStyle w:val="14"/>
      <w:suff w:val="nothing"/>
      <w:lvlText w:val="%1."/>
      <w:lvlJc w:val="left"/>
      <w:pPr>
        <w:tabs>
          <w:tab w:val="left" w:pos="420"/>
        </w:tabs>
        <w:ind w:left="0" w:firstLine="0"/>
      </w:pPr>
      <w:rPr>
        <w:rFonts w:hint="default" w:ascii="宋体" w:hAnsi="宋体" w:eastAsia="宋体" w:cs="宋体"/>
      </w:rPr>
    </w:lvl>
    <w:lvl w:ilvl="1" w:tentative="0">
      <w:start w:val="1"/>
      <w:numFmt w:val="decimal"/>
      <w:pStyle w:val="15"/>
      <w:suff w:val="nothing"/>
      <w:lvlText w:val="%1.%2"/>
      <w:lvlJc w:val="left"/>
      <w:pPr>
        <w:tabs>
          <w:tab w:val="left" w:pos="420"/>
        </w:tabs>
        <w:ind w:left="0" w:firstLine="0"/>
      </w:pPr>
      <w:rPr>
        <w:rFonts w:hint="default" w:ascii="宋体" w:hAnsi="宋体" w:eastAsia="宋体" w:cs="宋体"/>
      </w:rPr>
    </w:lvl>
    <w:lvl w:ilvl="2" w:tentative="0">
      <w:start w:val="1"/>
      <w:numFmt w:val="decimal"/>
      <w:pStyle w:val="16"/>
      <w:suff w:val="nothing"/>
      <w:lvlText w:val="%1.%2.%3"/>
      <w:lvlJc w:val="left"/>
      <w:pPr>
        <w:tabs>
          <w:tab w:val="left" w:pos="420"/>
        </w:tabs>
        <w:ind w:left="0" w:firstLine="0"/>
      </w:pPr>
      <w:rPr>
        <w:rFonts w:hint="default" w:ascii="宋体" w:hAnsi="宋体" w:eastAsia="宋体" w:cs="宋体"/>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DCF0813D"/>
    <w:multiLevelType w:val="singleLevel"/>
    <w:tmpl w:val="DCF0813D"/>
    <w:lvl w:ilvl="0" w:tentative="0">
      <w:start w:val="2"/>
      <w:numFmt w:val="decimal"/>
      <w:lvlText w:val="%1."/>
      <w:lvlJc w:val="left"/>
      <w:pPr>
        <w:tabs>
          <w:tab w:val="left" w:pos="312"/>
        </w:tabs>
      </w:pPr>
    </w:lvl>
  </w:abstractNum>
  <w:abstractNum w:abstractNumId="3">
    <w:nsid w:val="01AC1CCB"/>
    <w:multiLevelType w:val="singleLevel"/>
    <w:tmpl w:val="01AC1CCB"/>
    <w:lvl w:ilvl="0" w:tentative="0">
      <w:start w:val="1"/>
      <w:numFmt w:val="chineseCounting"/>
      <w:suff w:val="nothing"/>
      <w:lvlText w:val="（%1）"/>
      <w:lvlJc w:val="left"/>
      <w:rPr>
        <w:rFonts w:hint="eastAsia"/>
      </w:rPr>
    </w:lvl>
  </w:abstractNum>
  <w:abstractNum w:abstractNumId="4">
    <w:nsid w:val="096517DA"/>
    <w:multiLevelType w:val="multilevel"/>
    <w:tmpl w:val="096517DA"/>
    <w:lvl w:ilvl="0" w:tentative="0">
      <w:start w:val="1"/>
      <w:numFmt w:val="chineseCounting"/>
      <w:suff w:val="nothing"/>
      <w:lvlText w:val="%1、"/>
      <w:lvlJc w:val="left"/>
      <w:pPr>
        <w:tabs>
          <w:tab w:val="left" w:pos="0"/>
        </w:tabs>
        <w:ind w:left="0" w:firstLine="0"/>
      </w:pPr>
      <w:rPr>
        <w:rFonts w:hint="eastAsia" w:ascii="宋体" w:hAnsi="宋体" w:eastAsia="宋体" w:cs="方正小标宋简体"/>
      </w:rPr>
    </w:lvl>
    <w:lvl w:ilvl="1" w:tentative="0">
      <w:start w:val="1"/>
      <w:numFmt w:val="chineseCounting"/>
      <w:pStyle w:val="23"/>
      <w:suff w:val="nothing"/>
      <w:lvlText w:val="(%2)"/>
      <w:lvlJc w:val="left"/>
      <w:pPr>
        <w:ind w:left="0" w:firstLine="0"/>
      </w:pPr>
      <w:rPr>
        <w:rFonts w:hint="eastAsia" w:ascii="宋体" w:hAnsi="宋体" w:eastAsia="宋体" w:cs="方正小标宋简体"/>
      </w:rPr>
    </w:lvl>
    <w:lvl w:ilvl="2" w:tentative="0">
      <w:start w:val="1"/>
      <w:numFmt w:val="decimal"/>
      <w:pStyle w:val="25"/>
      <w:suff w:val="nothing"/>
      <w:lvlText w:val="%3."/>
      <w:lvlJc w:val="left"/>
      <w:pPr>
        <w:ind w:left="0" w:firstLine="0"/>
      </w:pPr>
      <w:rPr>
        <w:rFonts w:hint="eastAsia" w:ascii="宋体" w:hAnsi="宋体" w:eastAsia="宋体" w:cs="方正小标宋简体"/>
      </w:rPr>
    </w:lvl>
    <w:lvl w:ilvl="3" w:tentative="0">
      <w:start w:val="1"/>
      <w:numFmt w:val="decimal"/>
      <w:pStyle w:val="26"/>
      <w:suff w:val="nothing"/>
      <w:lvlText w:val="%3.%4"/>
      <w:lvlJc w:val="left"/>
      <w:pPr>
        <w:ind w:left="0" w:firstLine="0"/>
      </w:pPr>
      <w:rPr>
        <w:rFonts w:hint="eastAsia" w:ascii="宋体" w:hAnsi="宋体" w:eastAsia="宋体" w:cs="方正小标宋简体"/>
      </w:rPr>
    </w:lvl>
    <w:lvl w:ilvl="4" w:tentative="0">
      <w:start w:val="1"/>
      <w:numFmt w:val="decimal"/>
      <w:pStyle w:val="27"/>
      <w:suff w:val="nothing"/>
      <w:lvlText w:val="(%5)"/>
      <w:lvlJc w:val="left"/>
      <w:pPr>
        <w:ind w:left="0" w:firstLine="0"/>
      </w:pPr>
      <w:rPr>
        <w:rFonts w:hint="eastAsia" w:ascii="宋体" w:hAnsi="宋体" w:eastAsia="宋体" w:cs="方正小标宋简体"/>
      </w:rPr>
    </w:lvl>
    <w:lvl w:ilvl="5" w:tentative="0">
      <w:start w:val="1"/>
      <w:numFmt w:val="decimal"/>
      <w:pStyle w:val="4"/>
      <w:suff w:val="nothing"/>
      <w:lvlText w:val="%6）"/>
      <w:lvlJc w:val="left"/>
      <w:pPr>
        <w:ind w:left="0" w:firstLine="402"/>
      </w:pPr>
      <w:rPr>
        <w:rFonts w:hint="eastAsia"/>
      </w:rPr>
    </w:lvl>
    <w:lvl w:ilvl="6" w:tentative="0">
      <w:start w:val="1"/>
      <w:numFmt w:val="lowerLetter"/>
      <w:pStyle w:val="5"/>
      <w:suff w:val="nothing"/>
      <w:lvlText w:val="%7．"/>
      <w:lvlJc w:val="left"/>
      <w:pPr>
        <w:ind w:left="0" w:firstLine="402"/>
      </w:pPr>
      <w:rPr>
        <w:rFonts w:hint="eastAsia"/>
      </w:rPr>
    </w:lvl>
    <w:lvl w:ilvl="7" w:tentative="0">
      <w:start w:val="1"/>
      <w:numFmt w:val="lowerLetter"/>
      <w:pStyle w:val="6"/>
      <w:suff w:val="nothing"/>
      <w:lvlText w:val="%8）"/>
      <w:lvlJc w:val="left"/>
      <w:pPr>
        <w:ind w:left="0" w:firstLine="402"/>
      </w:pPr>
      <w:rPr>
        <w:rFonts w:hint="eastAsia"/>
      </w:rPr>
    </w:lvl>
    <w:lvl w:ilvl="8" w:tentative="0">
      <w:start w:val="1"/>
      <w:numFmt w:val="lowerRoman"/>
      <w:pStyle w:val="7"/>
      <w:suff w:val="nothing"/>
      <w:lvlText w:val="%9 "/>
      <w:lvlJc w:val="left"/>
      <w:pPr>
        <w:ind w:left="0" w:firstLine="402"/>
      </w:pPr>
      <w:rPr>
        <w:rFonts w:hint="eastAsia"/>
      </w:rPr>
    </w:lvl>
  </w:abstractNum>
  <w:abstractNum w:abstractNumId="5">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6">
    <w:nsid w:val="41B5F243"/>
    <w:multiLevelType w:val="multilevel"/>
    <w:tmpl w:val="41B5F243"/>
    <w:lvl w:ilvl="0" w:tentative="0">
      <w:start w:val="1"/>
      <w:numFmt w:val="chineseCounting"/>
      <w:pStyle w:val="17"/>
      <w:suff w:val="nothing"/>
      <w:lvlText w:val="第%1章 "/>
      <w:lvlJc w:val="left"/>
      <w:pPr>
        <w:tabs>
          <w:tab w:val="left" w:pos="0"/>
        </w:tabs>
        <w:ind w:left="0" w:firstLine="0"/>
      </w:pPr>
      <w:rPr>
        <w:rFonts w:hint="eastAsia" w:ascii="宋体" w:hAnsi="宋体" w:eastAsia="宋体" w:cs="方正小标宋简体"/>
      </w:rPr>
    </w:lvl>
    <w:lvl w:ilvl="1" w:tentative="0">
      <w:start w:val="1"/>
      <w:numFmt w:val="chineseCounting"/>
      <w:pStyle w:val="18"/>
      <w:suff w:val="nothing"/>
      <w:lvlText w:val="%2、"/>
      <w:lvlJc w:val="left"/>
      <w:pPr>
        <w:ind w:left="0" w:firstLine="0"/>
      </w:pPr>
      <w:rPr>
        <w:rFonts w:hint="eastAsia" w:ascii="宋体" w:hAnsi="宋体" w:eastAsia="宋体" w:cs="方正小标宋简体"/>
      </w:rPr>
    </w:lvl>
    <w:lvl w:ilvl="2" w:tentative="0">
      <w:start w:val="1"/>
      <w:numFmt w:val="chineseCounting"/>
      <w:pStyle w:val="19"/>
      <w:suff w:val="nothing"/>
      <w:lvlText w:val="(%3)"/>
      <w:lvlJc w:val="left"/>
      <w:pPr>
        <w:tabs>
          <w:tab w:val="left" w:pos="0"/>
        </w:tabs>
        <w:ind w:left="0" w:firstLine="0"/>
      </w:pPr>
      <w:rPr>
        <w:rFonts w:hint="eastAsia" w:ascii="宋体" w:hAnsi="宋体" w:eastAsia="宋体" w:cs="方正小标宋简体"/>
      </w:rPr>
    </w:lvl>
    <w:lvl w:ilvl="3" w:tentative="0">
      <w:start w:val="1"/>
      <w:numFmt w:val="decimal"/>
      <w:pStyle w:val="20"/>
      <w:suff w:val="nothing"/>
      <w:lvlText w:val="%4."/>
      <w:lvlJc w:val="left"/>
      <w:pPr>
        <w:tabs>
          <w:tab w:val="left" w:pos="0"/>
        </w:tabs>
        <w:ind w:left="0" w:firstLine="0"/>
      </w:pPr>
      <w:rPr>
        <w:rFonts w:hint="eastAsia" w:ascii="宋体" w:hAnsi="宋体" w:eastAsia="宋体" w:cs="方正小标宋简体"/>
      </w:rPr>
    </w:lvl>
    <w:lvl w:ilvl="4" w:tentative="0">
      <w:start w:val="1"/>
      <w:numFmt w:val="decimal"/>
      <w:pStyle w:val="21"/>
      <w:suff w:val="nothing"/>
      <w:lvlText w:val="%4.%5"/>
      <w:lvlJc w:val="left"/>
      <w:pPr>
        <w:ind w:left="0" w:firstLine="0"/>
      </w:pPr>
      <w:rPr>
        <w:rFonts w:hint="eastAsia" w:ascii="宋体" w:hAnsi="宋体" w:eastAsia="宋体" w:cs="方正小标宋简体"/>
      </w:rPr>
    </w:lvl>
    <w:lvl w:ilvl="5" w:tentative="0">
      <w:start w:val="1"/>
      <w:numFmt w:val="decimal"/>
      <w:pStyle w:val="22"/>
      <w:suff w:val="nothing"/>
      <w:lvlText w:val="(%6)"/>
      <w:lvlJc w:val="left"/>
      <w:pPr>
        <w:ind w:left="0" w:firstLine="0"/>
      </w:pPr>
      <w:rPr>
        <w:rFonts w:hint="eastAsia" w:ascii="宋体" w:hAnsi="宋体" w:eastAsia="宋体" w:cs="方正小标宋简体"/>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num w:numId="1">
    <w:abstractNumId w:val="5"/>
  </w:num>
  <w:num w:numId="2">
    <w:abstractNumId w:val="4"/>
  </w:num>
  <w:num w:numId="3">
    <w:abstractNumId w:val="1"/>
  </w:num>
  <w:num w:numId="4">
    <w:abstractNumId w:val="6"/>
  </w:num>
  <w:num w:numId="5">
    <w:abstractNumId w:val="0"/>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4YTBkOTYxMzhhNmExYTkzOGQ3MTM1MWZmYmE5YTIifQ=="/>
    <w:docVar w:name="KSO_WPS_MARK_KEY" w:val="d0365e50-b3c3-4c25-b0b4-bf89d1522ee0"/>
  </w:docVars>
  <w:rsids>
    <w:rsidRoot w:val="00000000"/>
    <w:rsid w:val="06F00F4B"/>
    <w:rsid w:val="0885603C"/>
    <w:rsid w:val="149D5952"/>
    <w:rsid w:val="16877AC9"/>
    <w:rsid w:val="183E2EE9"/>
    <w:rsid w:val="1A8B3F44"/>
    <w:rsid w:val="20CF5BF5"/>
    <w:rsid w:val="2D9E1C33"/>
    <w:rsid w:val="36662C01"/>
    <w:rsid w:val="382B5FBA"/>
    <w:rsid w:val="39B27B80"/>
    <w:rsid w:val="3C696286"/>
    <w:rsid w:val="42B23A0D"/>
    <w:rsid w:val="461B3662"/>
    <w:rsid w:val="4BF413FE"/>
    <w:rsid w:val="53856E6B"/>
    <w:rsid w:val="56F11733"/>
    <w:rsid w:val="5D3A6883"/>
    <w:rsid w:val="5DAF5935"/>
    <w:rsid w:val="5F2A342A"/>
    <w:rsid w:val="6096505F"/>
    <w:rsid w:val="6C207EF0"/>
    <w:rsid w:val="74235FBB"/>
    <w:rsid w:val="78FD4D42"/>
    <w:rsid w:val="7C7365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3">
    <w:name w:val="heading 2"/>
    <w:basedOn w:val="1"/>
    <w:next w:val="1"/>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paragraph" w:styleId="4">
    <w:name w:val="heading 6"/>
    <w:basedOn w:val="1"/>
    <w:next w:val="1"/>
    <w:semiHidden/>
    <w:unhideWhenUsed/>
    <w:qFormat/>
    <w:uiPriority w:val="0"/>
    <w:pPr>
      <w:keepNext/>
      <w:keepLines/>
      <w:numPr>
        <w:ilvl w:val="5"/>
        <w:numId w:val="2"/>
      </w:numPr>
      <w:spacing w:before="240" w:beforeLines="0" w:beforeAutospacing="0" w:after="64" w:afterLines="0" w:afterAutospacing="0" w:line="317" w:lineRule="auto"/>
      <w:ind w:firstLine="402"/>
      <w:outlineLvl w:val="5"/>
    </w:pPr>
    <w:rPr>
      <w:rFonts w:ascii="Arial" w:hAnsi="Arial" w:eastAsia="黑体"/>
      <w:b/>
      <w:sz w:val="24"/>
    </w:rPr>
  </w:style>
  <w:style w:type="paragraph" w:styleId="5">
    <w:name w:val="heading 7"/>
    <w:basedOn w:val="1"/>
    <w:next w:val="1"/>
    <w:semiHidden/>
    <w:unhideWhenUsed/>
    <w:qFormat/>
    <w:uiPriority w:val="0"/>
    <w:pPr>
      <w:keepNext/>
      <w:keepLines/>
      <w:numPr>
        <w:ilvl w:val="6"/>
        <w:numId w:val="2"/>
      </w:numPr>
      <w:spacing w:before="240" w:beforeLines="0" w:beforeAutospacing="0" w:after="64" w:afterLines="0" w:afterAutospacing="0" w:line="317" w:lineRule="auto"/>
      <w:ind w:firstLine="402"/>
      <w:outlineLvl w:val="6"/>
    </w:pPr>
    <w:rPr>
      <w:b/>
      <w:sz w:val="24"/>
    </w:rPr>
  </w:style>
  <w:style w:type="paragraph" w:styleId="6">
    <w:name w:val="heading 8"/>
    <w:basedOn w:val="1"/>
    <w:next w:val="1"/>
    <w:semiHidden/>
    <w:unhideWhenUsed/>
    <w:qFormat/>
    <w:uiPriority w:val="0"/>
    <w:pPr>
      <w:keepNext/>
      <w:keepLines/>
      <w:numPr>
        <w:ilvl w:val="7"/>
        <w:numId w:val="2"/>
      </w:numPr>
      <w:spacing w:before="240" w:beforeLines="0" w:beforeAutospacing="0" w:after="64" w:afterLines="0" w:afterAutospacing="0" w:line="317" w:lineRule="auto"/>
      <w:ind w:firstLine="402"/>
      <w:outlineLvl w:val="7"/>
    </w:pPr>
    <w:rPr>
      <w:rFonts w:ascii="Arial" w:hAnsi="Arial" w:eastAsia="黑体"/>
      <w:sz w:val="24"/>
    </w:rPr>
  </w:style>
  <w:style w:type="paragraph" w:styleId="7">
    <w:name w:val="heading 9"/>
    <w:basedOn w:val="1"/>
    <w:next w:val="1"/>
    <w:semiHidden/>
    <w:unhideWhenUsed/>
    <w:qFormat/>
    <w:uiPriority w:val="0"/>
    <w:pPr>
      <w:keepNext/>
      <w:keepLines/>
      <w:numPr>
        <w:ilvl w:val="8"/>
        <w:numId w:val="2"/>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2">
    <w:name w:val="Default Paragraph Font"/>
    <w:semiHidden/>
    <w:qFormat/>
    <w:uiPriority w:val="0"/>
    <w:rPr>
      <w:rFonts w:ascii="宋体" w:hAnsi="宋体" w:eastAsia="方正小标宋简体"/>
      <w:b/>
      <w:sz w:val="24"/>
    </w:rPr>
  </w:style>
  <w:style w:type="table" w:default="1" w:styleId="11">
    <w:name w:val="Normal Table"/>
    <w:semiHidden/>
    <w:qFormat/>
    <w:uiPriority w:val="0"/>
    <w:tblPr>
      <w:tblCellMar>
        <w:top w:w="0" w:type="dxa"/>
        <w:left w:w="108" w:type="dxa"/>
        <w:bottom w:w="0" w:type="dxa"/>
        <w:right w:w="108" w:type="dxa"/>
      </w:tblCellMar>
    </w:tblPr>
  </w:style>
  <w:style w:type="paragraph" w:styleId="8">
    <w:name w:val="Body Text"/>
    <w:basedOn w:val="1"/>
    <w:qFormat/>
    <w:uiPriority w:val="0"/>
    <w:pPr>
      <w:spacing w:after="120"/>
    </w:pPr>
  </w:style>
  <w:style w:type="paragraph" w:styleId="9">
    <w:name w:val="footer"/>
    <w:basedOn w:val="1"/>
    <w:qFormat/>
    <w:uiPriority w:val="99"/>
    <w:pPr>
      <w:tabs>
        <w:tab w:val="center" w:pos="4153"/>
        <w:tab w:val="right" w:pos="8306"/>
      </w:tabs>
      <w:snapToGrid w:val="0"/>
      <w:jc w:val="left"/>
    </w:pPr>
    <w:rPr>
      <w:sz w:val="18"/>
    </w:rPr>
  </w:style>
  <w:style w:type="paragraph" w:styleId="10">
    <w:name w:val="toc 6"/>
    <w:basedOn w:val="1"/>
    <w:next w:val="1"/>
    <w:semiHidden/>
    <w:qFormat/>
    <w:uiPriority w:val="0"/>
    <w:pPr>
      <w:ind w:left="1050"/>
      <w:jc w:val="left"/>
    </w:pPr>
    <w:rPr>
      <w:sz w:val="18"/>
      <w:szCs w:val="18"/>
    </w:rPr>
  </w:style>
  <w:style w:type="character" w:styleId="13">
    <w:name w:val="Emphasis"/>
    <w:basedOn w:val="12"/>
    <w:qFormat/>
    <w:uiPriority w:val="0"/>
    <w:rPr>
      <w:i/>
    </w:rPr>
  </w:style>
  <w:style w:type="paragraph" w:customStyle="1" w:styleId="14">
    <w:name w:val="09、“1.”表格内一级标题"/>
    <w:basedOn w:val="1"/>
    <w:qFormat/>
    <w:uiPriority w:val="0"/>
    <w:pPr>
      <w:numPr>
        <w:ilvl w:val="0"/>
        <w:numId w:val="3"/>
      </w:numPr>
      <w:tabs>
        <w:tab w:val="left" w:pos="0"/>
      </w:tabs>
      <w:wordWrap w:val="0"/>
      <w:topLinePunct/>
      <w:spacing w:line="360" w:lineRule="exact"/>
      <w:ind w:left="0" w:leftChars="0" w:firstLine="0" w:firstLineChars="0"/>
    </w:pPr>
    <w:rPr>
      <w:rFonts w:ascii="宋体" w:hAnsi="宋体" w:eastAsia="仿宋"/>
      <w:snapToGrid w:val="0"/>
      <w:szCs w:val="22"/>
    </w:rPr>
  </w:style>
  <w:style w:type="paragraph" w:customStyle="1" w:styleId="15">
    <w:name w:val="10、“1.1”表格内二级标题"/>
    <w:basedOn w:val="1"/>
    <w:qFormat/>
    <w:uiPriority w:val="0"/>
    <w:pPr>
      <w:numPr>
        <w:ilvl w:val="1"/>
        <w:numId w:val="3"/>
      </w:numPr>
    </w:pPr>
  </w:style>
  <w:style w:type="paragraph" w:customStyle="1" w:styleId="16">
    <w:name w:val="11、“1.1.1”表格内三级标题"/>
    <w:basedOn w:val="1"/>
    <w:qFormat/>
    <w:uiPriority w:val="0"/>
    <w:pPr>
      <w:numPr>
        <w:ilvl w:val="2"/>
        <w:numId w:val="3"/>
      </w:numPr>
    </w:pPr>
  </w:style>
  <w:style w:type="paragraph" w:customStyle="1" w:styleId="17">
    <w:name w:val="14、“第一章”一级标题"/>
    <w:basedOn w:val="1"/>
    <w:qFormat/>
    <w:uiPriority w:val="0"/>
    <w:pPr>
      <w:numPr>
        <w:ilvl w:val="0"/>
        <w:numId w:val="4"/>
      </w:numPr>
      <w:spacing w:before="50" w:beforeLines="50" w:after="50" w:afterLines="50" w:line="240" w:lineRule="auto"/>
      <w:jc w:val="center"/>
      <w:outlineLvl w:val="0"/>
    </w:pPr>
    <w:rPr>
      <w:rFonts w:ascii="宋体" w:hAnsi="宋体" w:eastAsia="方正小标宋简体"/>
      <w:b/>
      <w:snapToGrid w:val="0"/>
      <w:sz w:val="36"/>
    </w:rPr>
  </w:style>
  <w:style w:type="paragraph" w:customStyle="1" w:styleId="18">
    <w:name w:val="15、“一、”二级标题"/>
    <w:basedOn w:val="1"/>
    <w:qFormat/>
    <w:uiPriority w:val="0"/>
    <w:pPr>
      <w:numPr>
        <w:ilvl w:val="1"/>
        <w:numId w:val="4"/>
      </w:numPr>
      <w:tabs>
        <w:tab w:val="left" w:pos="0"/>
      </w:tabs>
      <w:wordWrap w:val="0"/>
      <w:topLinePunct/>
      <w:ind w:firstLine="803" w:firstLineChars="200"/>
      <w:outlineLvl w:val="1"/>
    </w:pPr>
    <w:rPr>
      <w:rFonts w:ascii="宋体" w:hAnsi="宋体" w:eastAsia="方正小标宋简体"/>
      <w:b/>
      <w:sz w:val="24"/>
    </w:rPr>
  </w:style>
  <w:style w:type="paragraph" w:customStyle="1" w:styleId="19">
    <w:name w:val="16、“(一)”三级标题"/>
    <w:basedOn w:val="1"/>
    <w:qFormat/>
    <w:uiPriority w:val="0"/>
    <w:pPr>
      <w:numPr>
        <w:ilvl w:val="2"/>
        <w:numId w:val="4"/>
      </w:numPr>
    </w:pPr>
    <w:rPr>
      <w:rFonts w:ascii="宋体" w:hAnsi="宋体" w:eastAsia="方正小标宋简体"/>
      <w:b/>
      <w:sz w:val="24"/>
    </w:rPr>
  </w:style>
  <w:style w:type="paragraph" w:customStyle="1" w:styleId="20">
    <w:name w:val="17“1.”四级标题"/>
    <w:basedOn w:val="1"/>
    <w:qFormat/>
    <w:uiPriority w:val="0"/>
    <w:pPr>
      <w:numPr>
        <w:ilvl w:val="3"/>
        <w:numId w:val="4"/>
      </w:numPr>
    </w:pPr>
    <w:rPr>
      <w:rFonts w:ascii="宋体" w:hAnsi="宋体" w:eastAsia="方正小标宋简体"/>
      <w:b/>
      <w:sz w:val="24"/>
    </w:rPr>
  </w:style>
  <w:style w:type="paragraph" w:customStyle="1" w:styleId="21">
    <w:name w:val="18、“1.1”五级标题"/>
    <w:basedOn w:val="1"/>
    <w:qFormat/>
    <w:uiPriority w:val="0"/>
    <w:pPr>
      <w:numPr>
        <w:ilvl w:val="4"/>
        <w:numId w:val="4"/>
      </w:numPr>
    </w:pPr>
    <w:rPr>
      <w:rFonts w:ascii="宋体" w:hAnsi="宋体" w:eastAsia="方正小标宋简体"/>
      <w:b/>
      <w:sz w:val="24"/>
    </w:rPr>
  </w:style>
  <w:style w:type="paragraph" w:customStyle="1" w:styleId="22">
    <w:name w:val="19、“(1)”六级标题"/>
    <w:basedOn w:val="1"/>
    <w:qFormat/>
    <w:uiPriority w:val="0"/>
    <w:pPr>
      <w:numPr>
        <w:ilvl w:val="5"/>
        <w:numId w:val="4"/>
      </w:numPr>
    </w:pPr>
    <w:rPr>
      <w:rFonts w:ascii="宋体" w:hAnsi="宋体" w:eastAsia="方正小标宋简体"/>
      <w:b/>
      <w:sz w:val="24"/>
    </w:rPr>
  </w:style>
  <w:style w:type="paragraph" w:customStyle="1" w:styleId="23">
    <w:name w:val="05、“(一)”正文三级标题"/>
    <w:basedOn w:val="1"/>
    <w:link w:val="24"/>
    <w:qFormat/>
    <w:uiPriority w:val="0"/>
    <w:pPr>
      <w:numPr>
        <w:ilvl w:val="1"/>
        <w:numId w:val="2"/>
      </w:numPr>
      <w:tabs>
        <w:tab w:val="left" w:pos="0"/>
      </w:tabs>
      <w:wordWrap w:val="0"/>
      <w:topLinePunct/>
      <w:ind w:firstLine="803" w:firstLineChars="200"/>
    </w:pPr>
    <w:rPr>
      <w:rFonts w:ascii="宋体" w:hAnsi="宋体" w:eastAsia="方正小标宋简体"/>
      <w:sz w:val="24"/>
    </w:rPr>
  </w:style>
  <w:style w:type="character" w:customStyle="1" w:styleId="24">
    <w:name w:val="05、“(一)”正文三级标题 Char"/>
    <w:link w:val="23"/>
    <w:qFormat/>
    <w:uiPriority w:val="0"/>
    <w:rPr>
      <w:rFonts w:ascii="宋体" w:hAnsi="宋体" w:eastAsia="方正小标宋简体"/>
      <w:sz w:val="24"/>
    </w:rPr>
  </w:style>
  <w:style w:type="paragraph" w:customStyle="1" w:styleId="25">
    <w:name w:val="06、“1.”正文四级标题"/>
    <w:basedOn w:val="1"/>
    <w:qFormat/>
    <w:uiPriority w:val="0"/>
    <w:pPr>
      <w:numPr>
        <w:ilvl w:val="2"/>
        <w:numId w:val="2"/>
      </w:numPr>
    </w:pPr>
    <w:rPr>
      <w:rFonts w:ascii="宋体" w:hAnsi="宋体" w:eastAsia="方正小标宋简体"/>
      <w:b/>
      <w:sz w:val="24"/>
    </w:rPr>
  </w:style>
  <w:style w:type="paragraph" w:customStyle="1" w:styleId="26">
    <w:name w:val="07、“1.1”正文五级标题"/>
    <w:basedOn w:val="1"/>
    <w:qFormat/>
    <w:uiPriority w:val="0"/>
    <w:pPr>
      <w:numPr>
        <w:ilvl w:val="3"/>
        <w:numId w:val="2"/>
      </w:numPr>
    </w:pPr>
    <w:rPr>
      <w:rFonts w:ascii="宋体" w:hAnsi="宋体" w:eastAsia="方正小标宋简体"/>
      <w:b/>
      <w:sz w:val="24"/>
    </w:rPr>
  </w:style>
  <w:style w:type="paragraph" w:customStyle="1" w:styleId="27">
    <w:name w:val="08、“(1)”正文六级标题"/>
    <w:basedOn w:val="1"/>
    <w:qFormat/>
    <w:uiPriority w:val="0"/>
    <w:pPr>
      <w:numPr>
        <w:ilvl w:val="4"/>
        <w:numId w:val="2"/>
      </w:numPr>
    </w:pPr>
    <w:rPr>
      <w:rFonts w:ascii="宋体" w:hAnsi="宋体" w:eastAsia="方正小标宋简体"/>
      <w:b/>
      <w:sz w:val="24"/>
    </w:rPr>
  </w:style>
  <w:style w:type="paragraph" w:customStyle="1" w:styleId="28">
    <w:name w:val="_Style 3"/>
    <w:basedOn w:val="1"/>
    <w:next w:val="1"/>
    <w:qFormat/>
    <w:uiPriority w:val="0"/>
    <w:pPr>
      <w:tabs>
        <w:tab w:val="left" w:pos="0"/>
      </w:tabs>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29">
    <w:name w:val="GW-正文"/>
    <w:basedOn w:val="1"/>
    <w:qFormat/>
    <w:uiPriority w:val="0"/>
    <w:pPr>
      <w:spacing w:line="360" w:lineRule="auto"/>
      <w:ind w:firstLine="200" w:firstLineChars="200"/>
    </w:pPr>
    <w:rPr>
      <w:rFonts w:eastAsia="仿宋_GB2312"/>
      <w:sz w:val="24"/>
      <w:szCs w:val="24"/>
    </w:rPr>
  </w:style>
  <w:style w:type="paragraph" w:customStyle="1" w:styleId="30">
    <w:name w:val="正文首行缩进两字符"/>
    <w:basedOn w:val="1"/>
    <w:qFormat/>
    <w:uiPriority w:val="0"/>
    <w:pPr>
      <w:spacing w:line="360" w:lineRule="auto"/>
      <w:ind w:firstLine="200" w:firstLineChars="200"/>
    </w:pPr>
    <w:rPr>
      <w:szCs w:val="24"/>
    </w:rPr>
  </w:style>
  <w:style w:type="character" w:customStyle="1" w:styleId="31">
    <w:name w:val="font31"/>
    <w:basedOn w:val="12"/>
    <w:qFormat/>
    <w:uiPriority w:val="0"/>
    <w:rPr>
      <w:rFonts w:ascii="宋体" w:hAnsi="宋体" w:eastAsia="宋体" w:cs="宋体"/>
      <w:bCs/>
      <w:color w:val="000000"/>
      <w:sz w:val="14"/>
      <w:szCs w:val="14"/>
      <w:u w:val="none"/>
    </w:rPr>
  </w:style>
  <w:style w:type="character" w:customStyle="1" w:styleId="32">
    <w:name w:val="font41"/>
    <w:basedOn w:val="12"/>
    <w:qFormat/>
    <w:uiPriority w:val="0"/>
    <w:rPr>
      <w:rFonts w:ascii="宋体" w:hAnsi="宋体" w:eastAsia="宋体" w:cs="宋体"/>
      <w:color w:val="000000"/>
      <w:sz w:val="14"/>
      <w:szCs w:val="14"/>
      <w:u w:val="none"/>
    </w:rPr>
  </w:style>
  <w:style w:type="paragraph" w:customStyle="1" w:styleId="33">
    <w:name w:val="03、“注：”正文(加粗，首行缩进2字符)"/>
    <w:basedOn w:val="34"/>
    <w:qFormat/>
    <w:uiPriority w:val="0"/>
    <w:pPr>
      <w:tabs>
        <w:tab w:val="left" w:pos="0"/>
      </w:tabs>
      <w:ind w:firstLine="480" w:firstLineChars="200"/>
    </w:pPr>
    <w:rPr>
      <w:b/>
    </w:rPr>
  </w:style>
  <w:style w:type="paragraph" w:customStyle="1" w:styleId="34">
    <w:name w:val="01、普通正文"/>
    <w:basedOn w:val="1"/>
    <w:next w:val="10"/>
    <w:qFormat/>
    <w:uiPriority w:val="0"/>
    <w:pPr>
      <w:tabs>
        <w:tab w:val="left" w:pos="0"/>
      </w:tabs>
      <w:wordWrap w:val="0"/>
      <w:topLinePunct/>
      <w:ind w:firstLine="803" w:firstLineChars="200"/>
    </w:pPr>
    <w:rPr>
      <w:rFonts w:ascii="宋体" w:hAnsi="宋体" w:eastAsia="宋体"/>
      <w:snapToGrid w:val="0"/>
    </w:rPr>
  </w:style>
  <w:style w:type="paragraph" w:customStyle="1" w:styleId="35">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6">
    <w:name w:val="Table Text"/>
    <w:basedOn w:val="1"/>
    <w:semiHidden/>
    <w:qFormat/>
    <w:uiPriority w:val="0"/>
    <w:rPr>
      <w:rFonts w:ascii="宋体" w:hAnsi="宋体" w:eastAsia="宋体" w:cs="宋体"/>
      <w:sz w:val="20"/>
      <w:szCs w:val="20"/>
      <w:lang w:val="en-US" w:eastAsia="en-US" w:bidi="ar-SA"/>
    </w:rPr>
  </w:style>
  <w:style w:type="table" w:customStyle="1" w:styleId="37">
    <w:name w:val="Table Normal"/>
    <w:semiHidden/>
    <w:unhideWhenUsed/>
    <w:qFormat/>
    <w:uiPriority w:val="0"/>
    <w:tblPr>
      <w:tblCellMar>
        <w:top w:w="0" w:type="dxa"/>
        <w:left w:w="0" w:type="dxa"/>
        <w:bottom w:w="0" w:type="dxa"/>
        <w:right w:w="0" w:type="dxa"/>
      </w:tblCellMar>
    </w:tblPr>
  </w:style>
  <w:style w:type="paragraph" w:customStyle="1" w:styleId="38">
    <w:name w:val="null3"/>
    <w:hidden/>
    <w:qFormat/>
    <w:uiPriority w:val="0"/>
    <w:rPr>
      <w:rFonts w:hint="eastAsia" w:asciiTheme="minorHAnsi" w:hAnsiTheme="minorHAnsi" w:eastAsiaTheme="minorEastAsia" w:cstheme="minorBidi"/>
      <w:lang w:val="en-US" w:eastAsia="zh-Hans"/>
    </w:rPr>
  </w:style>
  <w:style w:type="character" w:customStyle="1" w:styleId="39">
    <w:name w:val="font11"/>
    <w:basedOn w:val="12"/>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3630</Words>
  <Characters>3753</Characters>
  <Lines>0</Lines>
  <Paragraphs>0</Paragraphs>
  <TotalTime>13</TotalTime>
  <ScaleCrop>false</ScaleCrop>
  <LinksUpToDate>false</LinksUpToDate>
  <CharactersWithSpaces>4013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2021-07-20T14:22:00Z</dcterms:created>
  <dc:creator>admin</dc:creator>
  <cp:lastModifiedBy>ASUS-1630</cp:lastModifiedBy>
  <dcterms:modified xsi:type="dcterms:W3CDTF">2024-07-22T01:12:18Z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D865AB90C80C41B7A64F92A520D09D0E_13</vt:lpwstr>
  </property>
</Properties>
</file>