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2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成都市少年儿童业余体育学校</w:t>
      </w:r>
    </w:p>
    <w:p w14:paraId="68B9EC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u w:val="none"/>
          <w:lang w:val="en-US" w:eastAsia="zh-CN"/>
        </w:rPr>
        <w:t>2024</w:t>
      </w:r>
      <w:r>
        <w:rPr>
          <w:rFonts w:hint="eastAsia" w:ascii="方正小标宋_GBK" w:hAnsi="方正小标宋_GBK" w:eastAsia="方正小标宋_GBK" w:cs="方正小标宋_GBK"/>
          <w:b w:val="0"/>
          <w:bCs w:val="0"/>
          <w:sz w:val="44"/>
          <w:szCs w:val="44"/>
          <w:highlight w:val="none"/>
          <w:lang w:val="en-US" w:eastAsia="zh-CN"/>
        </w:rPr>
        <w:t>年—2025年运动康复中心服务项目</w:t>
      </w:r>
    </w:p>
    <w:p w14:paraId="60FE9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采购邀请公告</w:t>
      </w:r>
    </w:p>
    <w:p w14:paraId="49F47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14:paraId="213248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我校拟购买</w:t>
      </w:r>
      <w:r>
        <w:rPr>
          <w:rFonts w:hint="eastAsia" w:ascii="方正仿宋_GBK" w:hAnsi="方正仿宋_GBK" w:eastAsia="方正仿宋_GBK" w:cs="方正仿宋_GBK"/>
          <w:w w:val="90"/>
          <w:sz w:val="32"/>
          <w:szCs w:val="32"/>
          <w:lang w:val="en-US" w:eastAsia="zh-CN"/>
        </w:rPr>
        <w:t>运动康复中心服务</w:t>
      </w:r>
      <w:r>
        <w:rPr>
          <w:rFonts w:hint="eastAsia" w:ascii="方正仿宋_GBK" w:hAnsi="方正仿宋_GBK" w:eastAsia="方正仿宋_GBK" w:cs="方正仿宋_GBK"/>
          <w:b w:val="0"/>
          <w:bCs w:val="0"/>
          <w:sz w:val="32"/>
          <w:szCs w:val="32"/>
          <w:highlight w:val="none"/>
          <w:lang w:val="en-US" w:eastAsia="zh-CN"/>
        </w:rPr>
        <w:t>项目，诚邀潜在供应商参加比选活动。</w:t>
      </w:r>
      <w:bookmarkStart w:id="54" w:name="_GoBack"/>
      <w:bookmarkEnd w:id="54"/>
    </w:p>
    <w:p w14:paraId="5601AE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一、项目名称：</w:t>
      </w:r>
    </w:p>
    <w:p w14:paraId="07E3B41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运动康复中心服务项目</w:t>
      </w:r>
    </w:p>
    <w:p w14:paraId="7CF184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二、项目预算：</w:t>
      </w:r>
    </w:p>
    <w:p w14:paraId="49E6DB1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￥：70000.00元（大写：柒万元整）</w:t>
      </w:r>
    </w:p>
    <w:p w14:paraId="47D273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w:t>
      </w:r>
      <w:r>
        <w:rPr>
          <w:rFonts w:hint="default" w:ascii="方正黑体_GBK" w:hAnsi="方正黑体_GBK" w:eastAsia="方正黑体_GBK" w:cs="方正黑体_GBK"/>
          <w:b w:val="0"/>
          <w:bCs w:val="0"/>
          <w:color w:val="auto"/>
          <w:sz w:val="32"/>
          <w:szCs w:val="32"/>
          <w:lang w:val="en-US" w:eastAsia="zh-CN"/>
        </w:rPr>
        <w:t>采购项目要</w:t>
      </w:r>
      <w:r>
        <w:rPr>
          <w:rFonts w:hint="eastAsia" w:ascii="方正黑体_GBK" w:hAnsi="方正黑体_GBK" w:eastAsia="方正黑体_GBK" w:cs="方正黑体_GBK"/>
          <w:b w:val="0"/>
          <w:bCs w:val="0"/>
          <w:color w:val="auto"/>
          <w:sz w:val="32"/>
          <w:szCs w:val="32"/>
          <w:lang w:val="en-US" w:eastAsia="zh-CN"/>
        </w:rPr>
        <w:t>求</w:t>
      </w:r>
    </w:p>
    <w:p w14:paraId="2D6428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（一）撰写年度科学选材、科研医务工作计划，完成资料收集整理。</w:t>
      </w:r>
    </w:p>
    <w:p w14:paraId="47747F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（二）配备运动康复、运动人体科学相关专业人员3名。</w:t>
      </w:r>
    </w:p>
    <w:p w14:paraId="2F881BA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（三）定期对运动员进行测试、康复训练及治疗。</w:t>
      </w:r>
    </w:p>
    <w:p w14:paraId="57C63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四、供应商需具备的资格条件</w:t>
      </w:r>
    </w:p>
    <w:p w14:paraId="5A0EAE1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（一）具有独立承担民事责任的能力；</w:t>
      </w:r>
    </w:p>
    <w:p w14:paraId="7BFE20A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（二）具有与履行合同相适应的经营</w:t>
      </w:r>
      <w:r>
        <w:rPr>
          <w:rFonts w:hint="eastAsia" w:ascii="方正仿宋_GBK" w:hAnsi="方正仿宋_GBK" w:eastAsia="方正仿宋_GBK" w:cs="方正仿宋_GBK"/>
          <w:b w:val="0"/>
          <w:bCs w:val="0"/>
          <w:sz w:val="32"/>
          <w:szCs w:val="32"/>
          <w:highlight w:val="none"/>
          <w:lang w:val="en-US" w:eastAsia="zh-CN"/>
        </w:rPr>
        <w:t>资质</w:t>
      </w:r>
      <w:r>
        <w:rPr>
          <w:rFonts w:hint="default" w:ascii="方正仿宋_GBK" w:hAnsi="方正仿宋_GBK" w:eastAsia="方正仿宋_GBK" w:cs="方正仿宋_GBK"/>
          <w:b w:val="0"/>
          <w:bCs w:val="0"/>
          <w:sz w:val="32"/>
          <w:szCs w:val="32"/>
          <w:highlight w:val="none"/>
          <w:lang w:val="en-US" w:eastAsia="zh-CN"/>
        </w:rPr>
        <w:t>；</w:t>
      </w:r>
    </w:p>
    <w:p w14:paraId="1DBD2C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（三）具有履行合同所必需的设施设备和专业技术能力；</w:t>
      </w:r>
    </w:p>
    <w:p w14:paraId="67AFC9E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（四）具有良好的商业信誉，独立、健全的财务管理、会计核算和资产管理制度，依法缴纳税收和社会保障资金的良好记录；</w:t>
      </w:r>
    </w:p>
    <w:p w14:paraId="5FF1AA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（五）近三年内无重大违法记录，通过年检或按要求履行年度报告公示义务，信用状况良好，未被列入经营异常名录或者严重违法企业名单；</w:t>
      </w:r>
    </w:p>
    <w:p w14:paraId="6B8964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五、报名时间及方式</w:t>
      </w:r>
    </w:p>
    <w:p w14:paraId="5461282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lang w:val="en-US" w:eastAsia="zh-CN"/>
        </w:rPr>
        <w:t>报名时间：2024年11月7日9时00分至2024年11月10日17时00分。</w:t>
      </w:r>
    </w:p>
    <w:p w14:paraId="02DC90E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二</w:t>
      </w: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报名方式</w:t>
      </w:r>
    </w:p>
    <w:p w14:paraId="10EE6C2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网上报名：单位介绍信及经办人身份证复印件加盖单位公章，发送扫描件至邮箱，邮箱号：545870071@qq.com。</w:t>
      </w:r>
    </w:p>
    <w:p w14:paraId="645D45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六、比选申请书递交截止时间、开标时间、地点</w:t>
      </w:r>
    </w:p>
    <w:p w14:paraId="556EB80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lang w:val="en-US" w:eastAsia="zh-CN"/>
        </w:rPr>
        <w:t>比选申请书递交截止时间：2024年11月11日9时00分-11时00分；</w:t>
      </w:r>
    </w:p>
    <w:p w14:paraId="439DF4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二</w:t>
      </w: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递交地点：成都市青羊区草堂路街道草堂东路150号综合楼2楼201室；</w:t>
      </w:r>
    </w:p>
    <w:p w14:paraId="2D1138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三</w:t>
      </w: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开标时间：2024年11月12日；</w:t>
      </w:r>
    </w:p>
    <w:p w14:paraId="7E45236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四</w:t>
      </w:r>
      <w:r>
        <w:rPr>
          <w:rFonts w:hint="default"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lang w:val="en-US" w:eastAsia="zh-CN"/>
        </w:rPr>
        <w:t>开标地点：成都市青羊区草堂路街道草堂东路150号办公楼2楼201室。</w:t>
      </w:r>
    </w:p>
    <w:p w14:paraId="0EFAE1F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注：供应商</w:t>
      </w:r>
      <w:r>
        <w:rPr>
          <w:rFonts w:hint="default" w:ascii="方正仿宋_GBK" w:hAnsi="方正仿宋_GBK" w:eastAsia="方正仿宋_GBK" w:cs="方正仿宋_GBK"/>
          <w:b w:val="0"/>
          <w:bCs w:val="0"/>
          <w:sz w:val="32"/>
          <w:szCs w:val="32"/>
          <w:highlight w:val="none"/>
          <w:lang w:val="en-US" w:eastAsia="zh-CN"/>
        </w:rPr>
        <w:t>应在递交截止时间前，</w:t>
      </w:r>
      <w:r>
        <w:rPr>
          <w:rFonts w:hint="eastAsia" w:ascii="方正仿宋_GBK" w:hAnsi="方正仿宋_GBK" w:eastAsia="方正仿宋_GBK" w:cs="方正仿宋_GBK"/>
          <w:b w:val="0"/>
          <w:bCs w:val="0"/>
          <w:sz w:val="32"/>
          <w:szCs w:val="32"/>
          <w:highlight w:val="none"/>
          <w:lang w:val="en-US" w:eastAsia="zh-CN"/>
        </w:rPr>
        <w:t>按照比选文件内容，</w:t>
      </w:r>
      <w:r>
        <w:rPr>
          <w:rFonts w:hint="default" w:ascii="方正仿宋_GBK" w:hAnsi="方正仿宋_GBK" w:eastAsia="方正仿宋_GBK" w:cs="方正仿宋_GBK"/>
          <w:b w:val="0"/>
          <w:bCs w:val="0"/>
          <w:sz w:val="32"/>
          <w:szCs w:val="32"/>
          <w:highlight w:val="none"/>
          <w:lang w:val="en-US" w:eastAsia="zh-CN"/>
        </w:rPr>
        <w:t>将</w:t>
      </w:r>
      <w:r>
        <w:rPr>
          <w:rFonts w:hint="eastAsia" w:ascii="方正仿宋_GBK" w:hAnsi="方正仿宋_GBK" w:eastAsia="方正仿宋_GBK" w:cs="方正仿宋_GBK"/>
          <w:b w:val="0"/>
          <w:bCs w:val="0"/>
          <w:sz w:val="32"/>
          <w:szCs w:val="32"/>
          <w:highlight w:val="none"/>
          <w:lang w:val="en-US" w:eastAsia="zh-CN"/>
        </w:rPr>
        <w:t>制作</w:t>
      </w:r>
      <w:r>
        <w:rPr>
          <w:rFonts w:hint="default" w:ascii="方正仿宋_GBK" w:hAnsi="方正仿宋_GBK" w:eastAsia="方正仿宋_GBK" w:cs="方正仿宋_GBK"/>
          <w:b w:val="0"/>
          <w:bCs w:val="0"/>
          <w:sz w:val="32"/>
          <w:szCs w:val="32"/>
          <w:highlight w:val="none"/>
          <w:lang w:val="en-US" w:eastAsia="zh-CN"/>
        </w:rPr>
        <w:t>的</w:t>
      </w:r>
      <w:r>
        <w:rPr>
          <w:rFonts w:hint="eastAsia" w:ascii="方正仿宋_GBK" w:hAnsi="方正仿宋_GBK" w:eastAsia="方正仿宋_GBK" w:cs="方正仿宋_GBK"/>
          <w:b w:val="0"/>
          <w:bCs w:val="0"/>
          <w:sz w:val="32"/>
          <w:szCs w:val="32"/>
          <w:highlight w:val="none"/>
          <w:lang w:val="en-US" w:eastAsia="zh-CN"/>
        </w:rPr>
        <w:t>比选申请书</w:t>
      </w:r>
      <w:r>
        <w:rPr>
          <w:rFonts w:hint="default" w:ascii="方正仿宋_GBK" w:hAnsi="方正仿宋_GBK" w:eastAsia="方正仿宋_GBK" w:cs="方正仿宋_GBK"/>
          <w:b w:val="0"/>
          <w:bCs w:val="0"/>
          <w:sz w:val="32"/>
          <w:szCs w:val="32"/>
          <w:highlight w:val="none"/>
          <w:lang w:val="en-US" w:eastAsia="zh-CN"/>
        </w:rPr>
        <w:t>密封并标记</w:t>
      </w:r>
      <w:r>
        <w:rPr>
          <w:rFonts w:hint="eastAsia" w:ascii="方正仿宋_GBK" w:hAnsi="方正仿宋_GBK" w:eastAsia="方正仿宋_GBK" w:cs="方正仿宋_GBK"/>
          <w:b w:val="0"/>
          <w:bCs w:val="0"/>
          <w:sz w:val="32"/>
          <w:szCs w:val="32"/>
          <w:highlight w:val="none"/>
          <w:lang w:val="en-US" w:eastAsia="zh-CN"/>
        </w:rPr>
        <w:t>后</w:t>
      </w:r>
      <w:r>
        <w:rPr>
          <w:rFonts w:hint="default" w:ascii="方正仿宋_GBK" w:hAnsi="方正仿宋_GBK" w:eastAsia="方正仿宋_GBK" w:cs="方正仿宋_GBK"/>
          <w:b w:val="0"/>
          <w:bCs w:val="0"/>
          <w:sz w:val="32"/>
          <w:szCs w:val="32"/>
          <w:highlight w:val="none"/>
          <w:lang w:val="en-US" w:eastAsia="zh-CN"/>
        </w:rPr>
        <w:t>递交至指定地点。逾期送达</w:t>
      </w:r>
      <w:r>
        <w:rPr>
          <w:rFonts w:hint="eastAsia" w:ascii="方正仿宋_GBK" w:hAnsi="方正仿宋_GBK" w:eastAsia="方正仿宋_GBK" w:cs="方正仿宋_GBK"/>
          <w:b w:val="0"/>
          <w:bCs w:val="0"/>
          <w:sz w:val="32"/>
          <w:szCs w:val="32"/>
          <w:highlight w:val="none"/>
          <w:lang w:val="en-US" w:eastAsia="zh-CN"/>
        </w:rPr>
        <w:t>或未按要求密封标记</w:t>
      </w:r>
      <w:r>
        <w:rPr>
          <w:rFonts w:hint="default" w:ascii="方正仿宋_GBK" w:hAnsi="方正仿宋_GBK" w:eastAsia="方正仿宋_GBK" w:cs="方正仿宋_GBK"/>
          <w:b w:val="0"/>
          <w:bCs w:val="0"/>
          <w:sz w:val="32"/>
          <w:szCs w:val="32"/>
          <w:highlight w:val="none"/>
          <w:lang w:val="en-US" w:eastAsia="zh-CN"/>
        </w:rPr>
        <w:t>的</w:t>
      </w:r>
      <w:r>
        <w:rPr>
          <w:rFonts w:hint="eastAsia" w:ascii="方正仿宋_GBK" w:hAnsi="方正仿宋_GBK" w:eastAsia="方正仿宋_GBK" w:cs="方正仿宋_GBK"/>
          <w:b w:val="0"/>
          <w:bCs w:val="0"/>
          <w:sz w:val="32"/>
          <w:szCs w:val="32"/>
          <w:highlight w:val="none"/>
          <w:lang w:val="en-US" w:eastAsia="zh-CN"/>
        </w:rPr>
        <w:t>比选申请书</w:t>
      </w:r>
      <w:r>
        <w:rPr>
          <w:rFonts w:hint="default" w:ascii="方正仿宋_GBK" w:hAnsi="方正仿宋_GBK" w:eastAsia="方正仿宋_GBK" w:cs="方正仿宋_GBK"/>
          <w:b w:val="0"/>
          <w:bCs w:val="0"/>
          <w:sz w:val="32"/>
          <w:szCs w:val="32"/>
          <w:highlight w:val="none"/>
          <w:lang w:val="en-US" w:eastAsia="zh-CN"/>
        </w:rPr>
        <w:t>将被拒绝。</w:t>
      </w:r>
    </w:p>
    <w:p w14:paraId="028900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七、联系方式</w:t>
      </w:r>
    </w:p>
    <w:p w14:paraId="0942205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比选单位：成都市少年儿童业余体育学校</w:t>
      </w:r>
    </w:p>
    <w:p w14:paraId="5A2F099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联系人：罗启元</w:t>
      </w:r>
    </w:p>
    <w:p w14:paraId="152242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方正仿宋_GBK" w:hAnsi="方正仿宋_GBK" w:eastAsia="方正仿宋_GBK" w:cs="方正仿宋_GBK"/>
          <w:b w:val="0"/>
          <w:bCs w:val="0"/>
          <w:sz w:val="32"/>
          <w:szCs w:val="32"/>
          <w:highlight w:val="none"/>
          <w:lang w:val="en-US" w:eastAsia="zh-CN"/>
        </w:rPr>
        <w:t>联系电话：028-87314687</w:t>
      </w:r>
    </w:p>
    <w:p w14:paraId="755296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附件：“</w:t>
      </w:r>
      <w:r>
        <w:rPr>
          <w:rFonts w:hint="default" w:ascii="方正仿宋_GBK" w:hAnsi="方正仿宋_GBK" w:eastAsia="方正仿宋_GBK" w:cs="方正仿宋_GBK"/>
          <w:b w:val="0"/>
          <w:bCs w:val="0"/>
          <w:sz w:val="32"/>
          <w:szCs w:val="32"/>
          <w:highlight w:val="none"/>
          <w:lang w:val="en-US" w:eastAsia="zh-CN"/>
        </w:rPr>
        <w:t>成都市少年儿童业余体育学校</w:t>
      </w:r>
    </w:p>
    <w:p w14:paraId="578ACA3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w w:val="90"/>
          <w:sz w:val="28"/>
          <w:szCs w:val="28"/>
          <w:lang w:val="en-US" w:eastAsia="zh-CN"/>
        </w:rPr>
      </w:pPr>
      <w:r>
        <w:rPr>
          <w:rFonts w:hint="default" w:ascii="方正仿宋_GBK" w:hAnsi="方正仿宋_GBK" w:eastAsia="方正仿宋_GBK" w:cs="方正仿宋_GBK"/>
          <w:b w:val="0"/>
          <w:bCs w:val="0"/>
          <w:sz w:val="32"/>
          <w:szCs w:val="32"/>
          <w:highlight w:val="none"/>
          <w:lang w:val="en-US" w:eastAsia="zh-CN"/>
        </w:rPr>
        <w:t>2024年</w:t>
      </w:r>
      <w:r>
        <w:rPr>
          <w:rFonts w:hint="eastAsia" w:ascii="方正仿宋_GBK" w:hAnsi="方正仿宋_GBK" w:eastAsia="方正仿宋_GBK" w:cs="方正仿宋_GBK"/>
          <w:b w:val="0"/>
          <w:bCs w:val="0"/>
          <w:sz w:val="32"/>
          <w:szCs w:val="32"/>
          <w:highlight w:val="none"/>
          <w:lang w:val="en-US" w:eastAsia="zh-CN"/>
        </w:rPr>
        <w:t>—2025年运动康复中心服务项目比选文件</w:t>
      </w:r>
    </w:p>
    <w:p w14:paraId="5D267A84">
      <w:pPr>
        <w:spacing w:after="156" w:afterLines="50" w:line="360" w:lineRule="auto"/>
        <w:jc w:val="center"/>
        <w:rPr>
          <w:rFonts w:hint="eastAsia" w:ascii="宋体" w:hAnsi="宋体" w:eastAsia="宋体" w:cs="宋体"/>
          <w:b/>
          <w:color w:val="auto"/>
          <w:sz w:val="40"/>
          <w:szCs w:val="32"/>
        </w:rPr>
      </w:pPr>
    </w:p>
    <w:p w14:paraId="1DC45C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highlight w:val="none"/>
          <w:lang w:val="en-US" w:eastAsia="zh-CN"/>
        </w:rPr>
      </w:pPr>
      <w:r>
        <w:rPr>
          <w:rFonts w:hint="default" w:ascii="Times New Roman" w:hAnsi="Times New Roman" w:eastAsia="方正小标宋_GBK" w:cs="Times New Roman"/>
          <w:b w:val="0"/>
          <w:bCs w:val="0"/>
          <w:sz w:val="44"/>
          <w:szCs w:val="44"/>
          <w:highlight w:val="none"/>
          <w:lang w:val="en-US" w:eastAsia="zh-CN"/>
        </w:rPr>
        <w:t>成都市少年儿童业余体育学校</w:t>
      </w:r>
    </w:p>
    <w:p w14:paraId="60111D8A">
      <w:pPr>
        <w:rPr>
          <w:rFonts w:hint="eastAsia" w:ascii="宋体" w:hAnsi="宋体" w:eastAsia="宋体" w:cs="宋体"/>
          <w:color w:val="auto"/>
        </w:rPr>
      </w:pPr>
      <w:r>
        <w:rPr>
          <w:rFonts w:hint="default" w:ascii="Times New Roman" w:hAnsi="Times New Roman" w:eastAsia="方正小标宋_GBK" w:cs="Times New Roman"/>
          <w:b w:val="0"/>
          <w:bCs w:val="0"/>
          <w:sz w:val="44"/>
          <w:szCs w:val="44"/>
          <w:highlight w:val="none"/>
          <w:u w:val="none"/>
          <w:lang w:val="en-US" w:eastAsia="zh-CN"/>
        </w:rPr>
        <w:t>2024</w:t>
      </w:r>
      <w:r>
        <w:rPr>
          <w:rFonts w:hint="default" w:ascii="Times New Roman" w:hAnsi="Times New Roman" w:eastAsia="方正小标宋_GBK" w:cs="Times New Roman"/>
          <w:b w:val="0"/>
          <w:bCs w:val="0"/>
          <w:sz w:val="44"/>
          <w:szCs w:val="44"/>
          <w:highlight w:val="none"/>
          <w:lang w:val="en-US" w:eastAsia="zh-CN"/>
        </w:rPr>
        <w:t>年</w:t>
      </w:r>
      <w:r>
        <w:rPr>
          <w:rFonts w:hint="eastAsia" w:ascii="Times New Roman" w:hAnsi="Times New Roman" w:eastAsia="方正小标宋_GBK" w:cs="Times New Roman"/>
          <w:b w:val="0"/>
          <w:bCs w:val="0"/>
          <w:sz w:val="44"/>
          <w:szCs w:val="44"/>
          <w:highlight w:val="none"/>
          <w:lang w:val="en-US" w:eastAsia="zh-CN"/>
        </w:rPr>
        <w:t>—2025年运动康复中心服务项目</w:t>
      </w:r>
    </w:p>
    <w:p w14:paraId="5B49F136">
      <w:pPr>
        <w:pStyle w:val="30"/>
        <w:ind w:firstLine="480"/>
        <w:rPr>
          <w:rFonts w:hint="eastAsia" w:ascii="宋体" w:hAnsi="宋体" w:eastAsia="宋体" w:cs="宋体"/>
          <w:color w:val="auto"/>
        </w:rPr>
      </w:pPr>
    </w:p>
    <w:p w14:paraId="640078FC">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14:paraId="6BD5A6FC">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14:paraId="47E234B3">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14:paraId="799F5417">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14:paraId="0E877827">
      <w:pPr>
        <w:pStyle w:val="30"/>
        <w:ind w:firstLine="0" w:firstLineChars="0"/>
        <w:rPr>
          <w:rFonts w:hint="eastAsia" w:ascii="宋体" w:hAnsi="宋体" w:eastAsia="宋体" w:cs="宋体"/>
          <w:color w:val="auto"/>
        </w:rPr>
      </w:pPr>
    </w:p>
    <w:p w14:paraId="03659ECA">
      <w:pPr>
        <w:pStyle w:val="30"/>
        <w:ind w:firstLine="480"/>
        <w:rPr>
          <w:rFonts w:hint="eastAsia" w:ascii="宋体" w:hAnsi="宋体" w:eastAsia="宋体" w:cs="宋体"/>
          <w:color w:val="auto"/>
        </w:rPr>
      </w:pPr>
    </w:p>
    <w:p w14:paraId="2023CFA0">
      <w:pPr>
        <w:pStyle w:val="30"/>
        <w:ind w:firstLine="480"/>
        <w:rPr>
          <w:rFonts w:hint="eastAsia" w:ascii="宋体" w:hAnsi="宋体" w:eastAsia="宋体" w:cs="宋体"/>
          <w:color w:val="auto"/>
        </w:rPr>
      </w:pPr>
    </w:p>
    <w:p w14:paraId="3E5650BF">
      <w:pPr>
        <w:spacing w:line="360" w:lineRule="auto"/>
        <w:jc w:val="center"/>
        <w:rPr>
          <w:rFonts w:hint="eastAsia" w:ascii="宋体" w:hAnsi="宋体" w:eastAsia="宋体" w:cs="宋体"/>
          <w:b/>
          <w:color w:val="auto"/>
          <w:sz w:val="28"/>
          <w:szCs w:val="28"/>
        </w:rPr>
      </w:pPr>
    </w:p>
    <w:p w14:paraId="2B0627F3">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14:paraId="1FC6569F">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11</w:t>
      </w:r>
      <w:r>
        <w:rPr>
          <w:rFonts w:hint="eastAsia" w:ascii="宋体" w:hAnsi="宋体" w:eastAsia="宋体" w:cs="宋体"/>
          <w:b/>
          <w:bCs/>
          <w:color w:val="auto"/>
          <w:sz w:val="32"/>
          <w:szCs w:val="32"/>
          <w:lang w:val="zh-CN"/>
        </w:rPr>
        <w:t>月</w:t>
      </w:r>
    </w:p>
    <w:p w14:paraId="3B43F5CD">
      <w:pPr>
        <w:spacing w:line="360" w:lineRule="auto"/>
        <w:rPr>
          <w:rFonts w:hint="eastAsia" w:ascii="宋体" w:hAnsi="宋体" w:eastAsia="宋体" w:cs="宋体"/>
          <w:color w:val="auto"/>
        </w:rPr>
      </w:pPr>
      <w:bookmarkStart w:id="0" w:name="_Toc193106063"/>
      <w:bookmarkStart w:id="1" w:name="_Toc193106174"/>
      <w:bookmarkStart w:id="2" w:name="_Toc193105917"/>
    </w:p>
    <w:p w14:paraId="79D7C70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5F1B40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center"/>
        <w:textAlignment w:val="auto"/>
        <w:rPr>
          <w:rFonts w:hint="eastAsia" w:ascii="方正黑体_GBK" w:hAnsi="方正黑体_GBK" w:eastAsia="方正黑体_GBK" w:cs="方正黑体_GBK"/>
          <w:b w:val="0"/>
          <w:bCs w:val="0"/>
          <w:color w:val="auto"/>
          <w:sz w:val="32"/>
          <w:szCs w:val="32"/>
          <w:lang w:val="en-US" w:eastAsia="zh-CN"/>
        </w:rPr>
      </w:pPr>
      <w:bookmarkStart w:id="3" w:name="_Toc505010045"/>
      <w:bookmarkStart w:id="4" w:name="_Toc505010231"/>
      <w:bookmarkStart w:id="5" w:name="_Toc106386566"/>
      <w:bookmarkStart w:id="6" w:name="_Toc192318463"/>
      <w:bookmarkStart w:id="7" w:name="_Toc193106178"/>
      <w:bookmarkStart w:id="8" w:name="_Toc193105921"/>
      <w:bookmarkStart w:id="9" w:name="_Toc192318383"/>
      <w:bookmarkStart w:id="10" w:name="_Toc192318710"/>
      <w:bookmarkStart w:id="11" w:name="_Toc193106067"/>
      <w:r>
        <w:rPr>
          <w:rFonts w:hint="eastAsia" w:ascii="方正黑体_GBK" w:hAnsi="方正黑体_GBK" w:eastAsia="方正黑体_GBK" w:cs="方正黑体_GBK"/>
          <w:b w:val="0"/>
          <w:bCs w:val="0"/>
          <w:color w:val="auto"/>
          <w:sz w:val="32"/>
          <w:szCs w:val="32"/>
          <w:lang w:val="en-US" w:eastAsia="zh-CN"/>
        </w:rPr>
        <w:t xml:space="preserve">第一章  </w:t>
      </w:r>
      <w:bookmarkEnd w:id="3"/>
      <w:bookmarkEnd w:id="4"/>
      <w:r>
        <w:rPr>
          <w:rFonts w:hint="eastAsia" w:ascii="方正黑体_GBK" w:hAnsi="方正黑体_GBK" w:eastAsia="方正黑体_GBK" w:cs="方正黑体_GBK"/>
          <w:b w:val="0"/>
          <w:bCs w:val="0"/>
          <w:color w:val="auto"/>
          <w:sz w:val="32"/>
          <w:szCs w:val="32"/>
          <w:lang w:val="en-US" w:eastAsia="zh-CN"/>
        </w:rPr>
        <w:t>供应商报价所需提供的相关材料</w:t>
      </w:r>
      <w:bookmarkEnd w:id="5"/>
    </w:p>
    <w:p w14:paraId="399990F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bookmarkStart w:id="12" w:name="_Hlk45286779"/>
      <w:r>
        <w:rPr>
          <w:rFonts w:hint="eastAsia" w:ascii="方正仿宋_GBK" w:hAnsi="方正仿宋_GBK" w:eastAsia="方正仿宋_GBK" w:cs="方正仿宋_GBK"/>
          <w:b w:val="0"/>
          <w:bCs w:val="0"/>
          <w:sz w:val="32"/>
          <w:szCs w:val="32"/>
          <w:highlight w:val="none"/>
          <w:lang w:val="en-US" w:eastAsia="zh-CN"/>
        </w:rPr>
        <w:t>（一）营业执照副本、组织机构代码证副本、税务登记证副本（或三证合一复印件）；</w:t>
      </w:r>
    </w:p>
    <w:p w14:paraId="4DB71E0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（二）法定代表人授权书（格式详见第五章)；</w:t>
      </w:r>
    </w:p>
    <w:p w14:paraId="41C7080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（三）满足资格要求的承诺函（格式详见第五章）；</w:t>
      </w:r>
    </w:p>
    <w:p w14:paraId="7BDA46B2">
      <w:pPr>
        <w:keepNext w:val="0"/>
        <w:keepLines w:val="0"/>
        <w:pageBreakBefore w:val="0"/>
        <w:widowControl w:val="0"/>
        <w:kinsoku/>
        <w:wordWrap/>
        <w:overflowPunct/>
        <w:topLinePunct w:val="0"/>
        <w:autoSpaceDE/>
        <w:autoSpaceDN/>
        <w:bidi w:val="0"/>
        <w:adjustRightInd/>
        <w:snapToGrid/>
        <w:spacing w:line="600" w:lineRule="exact"/>
        <w:ind w:left="0" w:firstLine="504" w:firstLineChars="200"/>
        <w:jc w:val="left"/>
        <w:textAlignment w:val="auto"/>
        <w:rPr>
          <w:rFonts w:hint="eastAsia" w:ascii="方正仿宋_GBK" w:hAnsi="方正仿宋_GBK" w:eastAsia="方正仿宋_GBK" w:cs="方正仿宋_GBK"/>
          <w:w w:val="90"/>
          <w:sz w:val="28"/>
          <w:szCs w:val="28"/>
          <w:lang w:val="en-US" w:eastAsia="zh-CN"/>
        </w:rPr>
      </w:pPr>
    </w:p>
    <w:bookmarkEnd w:id="12"/>
    <w:p w14:paraId="35099210">
      <w:pPr>
        <w:keepNext w:val="0"/>
        <w:keepLines w:val="0"/>
        <w:pageBreakBefore w:val="0"/>
        <w:widowControl w:val="0"/>
        <w:kinsoku/>
        <w:wordWrap/>
        <w:overflowPunct/>
        <w:topLinePunct w:val="0"/>
        <w:autoSpaceDE/>
        <w:autoSpaceDN/>
        <w:bidi w:val="0"/>
        <w:adjustRightInd/>
        <w:snapToGrid/>
        <w:spacing w:line="600" w:lineRule="exact"/>
        <w:ind w:left="0" w:firstLine="504" w:firstLineChars="200"/>
        <w:jc w:val="left"/>
        <w:textAlignment w:val="auto"/>
        <w:rPr>
          <w:rFonts w:hint="eastAsia" w:ascii="方正仿宋_GBK" w:hAnsi="方正仿宋_GBK" w:eastAsia="方正仿宋_GBK" w:cs="方正仿宋_GBK"/>
          <w:w w:val="90"/>
          <w:sz w:val="28"/>
          <w:szCs w:val="28"/>
          <w:lang w:val="en-US" w:eastAsia="zh-CN"/>
        </w:rPr>
      </w:pPr>
    </w:p>
    <w:p w14:paraId="282C3B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04" w:firstLineChars="20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仿宋_GBK" w:hAnsi="方正仿宋_GBK" w:eastAsia="方正仿宋_GBK" w:cs="方正仿宋_GBK"/>
          <w:w w:val="90"/>
          <w:sz w:val="28"/>
          <w:szCs w:val="28"/>
          <w:lang w:val="en-US" w:eastAsia="zh-CN"/>
        </w:rPr>
        <w:br w:type="page"/>
      </w:r>
      <w:bookmarkStart w:id="13" w:name="_Toc436820878"/>
      <w:bookmarkStart w:id="14" w:name="_Toc106386567"/>
      <w:bookmarkStart w:id="15" w:name="_Toc505010232"/>
      <w:bookmarkStart w:id="16" w:name="_Toc505010046"/>
      <w:r>
        <w:rPr>
          <w:rFonts w:hint="eastAsia" w:ascii="方正黑体_GBK" w:hAnsi="方正黑体_GBK" w:eastAsia="方正黑体_GBK" w:cs="方正黑体_GBK"/>
          <w:b w:val="0"/>
          <w:bCs w:val="0"/>
          <w:color w:val="auto"/>
          <w:sz w:val="32"/>
          <w:szCs w:val="32"/>
          <w:lang w:val="en-US" w:eastAsia="zh-CN"/>
        </w:rPr>
        <w:t>第二章</w:t>
      </w:r>
      <w:bookmarkEnd w:id="6"/>
      <w:bookmarkEnd w:id="7"/>
      <w:bookmarkEnd w:id="8"/>
      <w:bookmarkEnd w:id="9"/>
      <w:bookmarkEnd w:id="10"/>
      <w:bookmarkEnd w:id="11"/>
      <w:bookmarkEnd w:id="13"/>
      <w:r>
        <w:rPr>
          <w:rFonts w:hint="eastAsia" w:ascii="方正黑体_GBK" w:hAnsi="方正黑体_GBK" w:eastAsia="方正黑体_GBK" w:cs="方正黑体_GBK"/>
          <w:b w:val="0"/>
          <w:bCs w:val="0"/>
          <w:color w:val="auto"/>
          <w:sz w:val="32"/>
          <w:szCs w:val="32"/>
          <w:lang w:val="en-US" w:eastAsia="zh-CN"/>
        </w:rPr>
        <w:t xml:space="preserve">  采购项目技术和商务要求</w:t>
      </w:r>
      <w:bookmarkEnd w:id="14"/>
      <w:bookmarkEnd w:id="15"/>
      <w:bookmarkEnd w:id="16"/>
    </w:p>
    <w:p w14:paraId="5F2753C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bookmarkStart w:id="17" w:name="_Toc505010047"/>
      <w:bookmarkStart w:id="18" w:name="_Toc509241720"/>
      <w:bookmarkStart w:id="19" w:name="_Toc505010327"/>
      <w:bookmarkStart w:id="20" w:name="_Toc505010233"/>
      <w:bookmarkStart w:id="21" w:name="_Toc106386568"/>
      <w:bookmarkStart w:id="22" w:name="_Toc73721579"/>
      <w:r>
        <w:rPr>
          <w:rFonts w:hint="eastAsia" w:ascii="方正仿宋_GBK" w:hAnsi="方正仿宋_GBK" w:eastAsia="方正仿宋_GBK" w:cs="方正仿宋_GBK"/>
          <w:b w:val="0"/>
          <w:bCs w:val="0"/>
          <w:sz w:val="32"/>
          <w:szCs w:val="32"/>
          <w:highlight w:val="none"/>
          <w:lang w:val="en-US" w:eastAsia="zh-CN"/>
        </w:rPr>
        <w:t>带★项条款为实质性要求，不允许负偏离，供应商提供完全满足承诺函。（格式自拟）</w:t>
      </w:r>
    </w:p>
    <w:p w14:paraId="33C256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一、项目概述</w:t>
      </w:r>
      <w:bookmarkEnd w:id="17"/>
      <w:bookmarkEnd w:id="18"/>
      <w:bookmarkEnd w:id="19"/>
      <w:bookmarkEnd w:id="20"/>
      <w:bookmarkEnd w:id="21"/>
      <w:bookmarkEnd w:id="22"/>
    </w:p>
    <w:p w14:paraId="3E1F37A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bookmarkStart w:id="23" w:name="_Toc106386569"/>
      <w:bookmarkStart w:id="24" w:name="_Toc505010234"/>
      <w:bookmarkStart w:id="25" w:name="_Toc73721580"/>
      <w:bookmarkStart w:id="26" w:name="_Toc505010328"/>
      <w:bookmarkStart w:id="27" w:name="_Toc509241721"/>
      <w:bookmarkStart w:id="28" w:name="_Toc505010048"/>
      <w:r>
        <w:rPr>
          <w:rFonts w:hint="eastAsia" w:ascii="方正仿宋_GBK" w:hAnsi="方正仿宋_GBK" w:eastAsia="方正仿宋_GBK" w:cs="方正仿宋_GBK"/>
          <w:b w:val="0"/>
          <w:bCs w:val="0"/>
          <w:sz w:val="32"/>
          <w:szCs w:val="32"/>
          <w:highlight w:val="none"/>
          <w:lang w:val="en-US" w:eastAsia="zh-CN"/>
        </w:rPr>
        <w:t>为持续推动成都市少体校科学选材,提升重点运动员身体素质及各项身体机能。成都市少年儿童业余体育学校拟采用竞争性磋商方式，选择一家供应商提供运动康复服务。</w:t>
      </w:r>
    </w:p>
    <w:p w14:paraId="2142BFD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二、★</w:t>
      </w:r>
      <w:bookmarkEnd w:id="23"/>
      <w:bookmarkEnd w:id="24"/>
      <w:bookmarkEnd w:id="25"/>
      <w:bookmarkEnd w:id="26"/>
      <w:bookmarkEnd w:id="27"/>
      <w:bookmarkEnd w:id="28"/>
      <w:r>
        <w:rPr>
          <w:rFonts w:hint="eastAsia" w:ascii="方正楷体_GBK" w:hAnsi="方正楷体_GBK" w:eastAsia="方正楷体_GBK" w:cs="方正楷体_GBK"/>
          <w:b w:val="0"/>
          <w:bCs w:val="0"/>
          <w:sz w:val="32"/>
          <w:szCs w:val="32"/>
          <w:highlight w:val="none"/>
          <w:lang w:val="en-US" w:eastAsia="zh-CN"/>
        </w:rPr>
        <w:t>服务内容</w:t>
      </w:r>
    </w:p>
    <w:p w14:paraId="35AF6AE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（一）主要服务事项：运动康复、运动人体科学相关专业人员3名，撰写科学选材计划与科研医务计划、完成资料收集，定期对运动员进行科学监测、康复治疗。</w:t>
      </w:r>
    </w:p>
    <w:p w14:paraId="774648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（二）服务时间：2024年11月-2025年11月。</w:t>
      </w:r>
    </w:p>
    <w:p w14:paraId="1E882AD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（三）服务地点：成都市少体校科学选材与运动康复中心。</w:t>
      </w:r>
    </w:p>
    <w:p w14:paraId="566490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（四）服务时长：一年。</w:t>
      </w:r>
    </w:p>
    <w:p w14:paraId="1B78511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（五）服务项目：运动康复中心服务项目。</w:t>
      </w:r>
    </w:p>
    <w:p w14:paraId="16C583D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lang w:val="en-US" w:eastAsia="zh-CN"/>
        </w:rPr>
      </w:pPr>
      <w:r>
        <w:rPr>
          <w:rFonts w:hint="eastAsia" w:ascii="方正仿宋_GBK" w:hAnsi="方正仿宋_GBK" w:eastAsia="方正仿宋_GBK" w:cs="方正仿宋_GBK"/>
          <w:b w:val="0"/>
          <w:bCs w:val="0"/>
          <w:sz w:val="32"/>
          <w:szCs w:val="32"/>
          <w:highlight w:val="none"/>
          <w:lang w:val="en-US" w:eastAsia="zh-CN"/>
        </w:rPr>
        <w:t>（六）项目清单：</w:t>
      </w:r>
    </w:p>
    <w:tbl>
      <w:tblPr>
        <w:tblStyle w:val="13"/>
        <w:tblpPr w:leftFromText="180" w:rightFromText="180" w:vertAnchor="text" w:horzAnchor="page" w:tblpXSpec="center" w:tblpY="600"/>
        <w:tblOverlap w:val="never"/>
        <w:tblW w:w="42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3"/>
        <w:gridCol w:w="3544"/>
      </w:tblGrid>
      <w:tr w14:paraId="525F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527" w:type="pct"/>
            <w:tcBorders>
              <w:top w:val="single" w:color="000000" w:sz="4" w:space="0"/>
              <w:left w:val="single" w:color="000000" w:sz="4" w:space="0"/>
              <w:bottom w:val="single" w:color="000000" w:sz="4" w:space="0"/>
              <w:right w:val="single" w:color="000000" w:sz="4" w:space="0"/>
            </w:tcBorders>
            <w:noWrap w:val="0"/>
            <w:vAlign w:val="center"/>
          </w:tcPr>
          <w:p w14:paraId="2E57CA1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w:t>
            </w:r>
          </w:p>
        </w:tc>
        <w:tc>
          <w:tcPr>
            <w:tcW w:w="2472" w:type="pct"/>
            <w:tcBorders>
              <w:top w:val="single" w:color="000000" w:sz="4" w:space="0"/>
              <w:left w:val="single" w:color="000000" w:sz="4" w:space="0"/>
              <w:bottom w:val="single" w:color="000000" w:sz="4" w:space="0"/>
              <w:right w:val="single" w:color="000000" w:sz="4" w:space="0"/>
            </w:tcBorders>
            <w:noWrap w:val="0"/>
            <w:vAlign w:val="center"/>
          </w:tcPr>
          <w:p w14:paraId="7BEE2E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数量</w:t>
            </w:r>
          </w:p>
        </w:tc>
      </w:tr>
      <w:tr w14:paraId="59A8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527" w:type="pct"/>
            <w:tcBorders>
              <w:top w:val="single" w:color="000000" w:sz="4" w:space="0"/>
              <w:left w:val="single" w:color="000000" w:sz="4" w:space="0"/>
              <w:bottom w:val="single" w:color="000000" w:sz="4" w:space="0"/>
              <w:right w:val="single" w:color="000000" w:sz="4" w:space="0"/>
            </w:tcBorders>
            <w:noWrap w:val="0"/>
            <w:vAlign w:val="center"/>
          </w:tcPr>
          <w:p w14:paraId="49F2EDA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Hans"/>
              </w:rPr>
            </w:pPr>
            <w:r>
              <w:rPr>
                <w:rFonts w:hint="eastAsia" w:ascii="方正仿宋_GBK" w:hAnsi="方正仿宋_GBK" w:eastAsia="方正仿宋_GBK" w:cs="方正仿宋_GBK"/>
                <w:b w:val="0"/>
                <w:bCs w:val="0"/>
                <w:sz w:val="32"/>
                <w:szCs w:val="32"/>
                <w:highlight w:val="none"/>
                <w:lang w:val="en-US" w:eastAsia="zh-CN"/>
              </w:rPr>
              <w:t>撰写年度科学选材、科研医务工作计划</w:t>
            </w:r>
          </w:p>
        </w:tc>
        <w:tc>
          <w:tcPr>
            <w:tcW w:w="2472" w:type="pct"/>
            <w:tcBorders>
              <w:top w:val="single" w:color="000000" w:sz="4" w:space="0"/>
              <w:left w:val="single" w:color="000000" w:sz="4" w:space="0"/>
              <w:bottom w:val="single" w:color="000000" w:sz="4" w:space="0"/>
              <w:right w:val="single" w:color="000000" w:sz="4" w:space="0"/>
            </w:tcBorders>
            <w:noWrap w:val="0"/>
            <w:vAlign w:val="center"/>
          </w:tcPr>
          <w:p w14:paraId="1AB93B5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1次/年</w:t>
            </w:r>
          </w:p>
        </w:tc>
      </w:tr>
      <w:tr w14:paraId="74AF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527" w:type="pct"/>
            <w:tcBorders>
              <w:top w:val="single" w:color="000000" w:sz="4" w:space="0"/>
              <w:left w:val="single" w:color="000000" w:sz="4" w:space="0"/>
              <w:bottom w:val="single" w:color="000000" w:sz="4" w:space="0"/>
              <w:right w:val="single" w:color="000000" w:sz="4" w:space="0"/>
            </w:tcBorders>
            <w:noWrap w:val="0"/>
            <w:vAlign w:val="center"/>
          </w:tcPr>
          <w:p w14:paraId="649F1F0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Hans"/>
              </w:rPr>
            </w:pPr>
            <w:r>
              <w:rPr>
                <w:rFonts w:hint="eastAsia" w:ascii="方正仿宋_GBK" w:hAnsi="方正仿宋_GBK" w:eastAsia="方正仿宋_GBK" w:cs="方正仿宋_GBK"/>
                <w:b w:val="0"/>
                <w:bCs w:val="0"/>
                <w:sz w:val="32"/>
                <w:szCs w:val="32"/>
                <w:highlight w:val="none"/>
                <w:lang w:val="en-US" w:eastAsia="zh-CN"/>
              </w:rPr>
              <w:t>完成资料收集整理</w:t>
            </w:r>
          </w:p>
        </w:tc>
        <w:tc>
          <w:tcPr>
            <w:tcW w:w="2472" w:type="pct"/>
            <w:tcBorders>
              <w:top w:val="single" w:color="000000" w:sz="4" w:space="0"/>
              <w:left w:val="single" w:color="000000" w:sz="4" w:space="0"/>
              <w:bottom w:val="single" w:color="000000" w:sz="4" w:space="0"/>
              <w:right w:val="single" w:color="000000" w:sz="4" w:space="0"/>
            </w:tcBorders>
            <w:noWrap w:val="0"/>
            <w:vAlign w:val="center"/>
          </w:tcPr>
          <w:p w14:paraId="7ECAF88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2次/年</w:t>
            </w:r>
          </w:p>
        </w:tc>
      </w:tr>
      <w:tr w14:paraId="668C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527" w:type="pct"/>
            <w:tcBorders>
              <w:top w:val="single" w:color="000000" w:sz="4" w:space="0"/>
              <w:left w:val="single" w:color="000000" w:sz="4" w:space="0"/>
              <w:bottom w:val="single" w:color="000000" w:sz="4" w:space="0"/>
              <w:right w:val="single" w:color="000000" w:sz="4" w:space="0"/>
            </w:tcBorders>
            <w:noWrap w:val="0"/>
            <w:vAlign w:val="center"/>
          </w:tcPr>
          <w:p w14:paraId="5A73E2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科学监测</w:t>
            </w:r>
          </w:p>
        </w:tc>
        <w:tc>
          <w:tcPr>
            <w:tcW w:w="2472" w:type="pct"/>
            <w:tcBorders>
              <w:top w:val="single" w:color="000000" w:sz="4" w:space="0"/>
              <w:left w:val="single" w:color="000000" w:sz="4" w:space="0"/>
              <w:bottom w:val="single" w:color="000000" w:sz="4" w:space="0"/>
              <w:right w:val="single" w:color="000000" w:sz="4" w:space="0"/>
            </w:tcBorders>
            <w:noWrap w:val="0"/>
            <w:vAlign w:val="center"/>
          </w:tcPr>
          <w:p w14:paraId="648EBF3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不低于273人/年</w:t>
            </w:r>
          </w:p>
        </w:tc>
      </w:tr>
      <w:tr w14:paraId="0901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527" w:type="pct"/>
            <w:tcBorders>
              <w:top w:val="single" w:color="000000" w:sz="4" w:space="0"/>
              <w:left w:val="single" w:color="000000" w:sz="4" w:space="0"/>
              <w:bottom w:val="single" w:color="000000" w:sz="4" w:space="0"/>
              <w:right w:val="single" w:color="000000" w:sz="4" w:space="0"/>
            </w:tcBorders>
            <w:noWrap w:val="0"/>
            <w:vAlign w:val="center"/>
          </w:tcPr>
          <w:p w14:paraId="65647B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eastAsia" w:ascii="方正仿宋_GBK" w:hAnsi="方正仿宋_GBK" w:eastAsia="方正仿宋_GBK" w:cs="方正仿宋_GBK"/>
                <w:b w:val="0"/>
                <w:bCs w:val="0"/>
                <w:sz w:val="32"/>
                <w:szCs w:val="32"/>
                <w:highlight w:val="none"/>
                <w:lang w:val="en-US" w:eastAsia="zh-Hans"/>
              </w:rPr>
            </w:pPr>
            <w:r>
              <w:rPr>
                <w:rFonts w:hint="eastAsia" w:ascii="方正仿宋_GBK" w:hAnsi="方正仿宋_GBK" w:eastAsia="方正仿宋_GBK" w:cs="方正仿宋_GBK"/>
                <w:b w:val="0"/>
                <w:bCs w:val="0"/>
                <w:sz w:val="32"/>
                <w:szCs w:val="32"/>
                <w:highlight w:val="none"/>
                <w:lang w:val="en-US" w:eastAsia="zh-CN"/>
              </w:rPr>
              <w:t>康复治疗</w:t>
            </w:r>
          </w:p>
        </w:tc>
        <w:tc>
          <w:tcPr>
            <w:tcW w:w="2472" w:type="pct"/>
            <w:tcBorders>
              <w:top w:val="single" w:color="000000" w:sz="4" w:space="0"/>
              <w:left w:val="single" w:color="000000" w:sz="4" w:space="0"/>
              <w:bottom w:val="single" w:color="000000" w:sz="4" w:space="0"/>
              <w:right w:val="single" w:color="000000" w:sz="4" w:space="0"/>
            </w:tcBorders>
            <w:noWrap w:val="0"/>
            <w:vAlign w:val="center"/>
          </w:tcPr>
          <w:p w14:paraId="0C8A5D6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不低于273人/年</w:t>
            </w:r>
          </w:p>
        </w:tc>
      </w:tr>
    </w:tbl>
    <w:p w14:paraId="73156DBB">
      <w:pPr>
        <w:pStyle w:val="2"/>
        <w:rPr>
          <w:rFonts w:hint="eastAsia"/>
        </w:rPr>
      </w:pPr>
    </w:p>
    <w:p w14:paraId="68ACC5A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三、★服务要求</w:t>
      </w:r>
    </w:p>
    <w:p w14:paraId="282EA8B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（一）在服务期限内，服务人员须服从采购人的管理和安排。</w:t>
      </w:r>
    </w:p>
    <w:p w14:paraId="61F1111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（二）在服务期限内，供应商相关工作人员在工作中造成重大不良社会影响或</w:t>
      </w:r>
      <w:r>
        <w:rPr>
          <w:rFonts w:hint="eastAsia" w:ascii="方正仿宋_GBK" w:hAnsi="方正仿宋_GBK" w:eastAsia="方正仿宋_GBK" w:cs="方正仿宋_GBK"/>
          <w:b w:val="0"/>
          <w:bCs w:val="0"/>
          <w:sz w:val="32"/>
          <w:szCs w:val="32"/>
          <w:highlight w:val="none"/>
          <w:lang w:val="zh-CN" w:eastAsia="zh-CN"/>
        </w:rPr>
        <w:t>未按要求提供服务且拒不改正的</w:t>
      </w:r>
      <w:r>
        <w:rPr>
          <w:rFonts w:hint="eastAsia" w:ascii="方正仿宋_GBK" w:hAnsi="方正仿宋_GBK" w:eastAsia="方正仿宋_GBK" w:cs="方正仿宋_GBK"/>
          <w:b w:val="0"/>
          <w:bCs w:val="0"/>
          <w:sz w:val="32"/>
          <w:szCs w:val="32"/>
          <w:highlight w:val="none"/>
          <w:lang w:val="en-US" w:eastAsia="zh-CN"/>
        </w:rPr>
        <w:t>，采购人有权终止合同。</w:t>
      </w:r>
    </w:p>
    <w:p w14:paraId="4C6AA8D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（三）供应商开展活动前均须向采购人报备，经采购人审定同意后方可实施。。</w:t>
      </w:r>
    </w:p>
    <w:p w14:paraId="012B282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（四）供应商开展活动时须做好活动现场的记录工作，并做好资料存档。</w:t>
      </w:r>
    </w:p>
    <w:p w14:paraId="4B7E75B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楷体_GBK" w:hAnsi="方正楷体_GBK" w:eastAsia="方正楷体_GBK" w:cs="方正楷体_GBK"/>
          <w:b w:val="0"/>
          <w:bCs w:val="0"/>
          <w:sz w:val="32"/>
          <w:szCs w:val="32"/>
          <w:highlight w:val="none"/>
          <w:lang w:val="en-US" w:eastAsia="zh-CN"/>
        </w:rPr>
      </w:pPr>
      <w:bookmarkStart w:id="29" w:name="_Toc73721582"/>
      <w:bookmarkStart w:id="30" w:name="_Toc106386573"/>
      <w:bookmarkStart w:id="31" w:name="_Hlk45286914"/>
      <w:r>
        <w:rPr>
          <w:rFonts w:hint="eastAsia" w:ascii="方正楷体_GBK" w:hAnsi="方正楷体_GBK" w:eastAsia="方正楷体_GBK" w:cs="方正楷体_GBK"/>
          <w:b w:val="0"/>
          <w:bCs w:val="0"/>
          <w:sz w:val="32"/>
          <w:szCs w:val="32"/>
          <w:highlight w:val="none"/>
          <w:lang w:val="en-US" w:eastAsia="zh-CN"/>
        </w:rPr>
        <w:t>四、商务要求</w:t>
      </w:r>
      <w:bookmarkEnd w:id="29"/>
      <w:bookmarkEnd w:id="30"/>
    </w:p>
    <w:bookmarkEnd w:id="31"/>
    <w:p w14:paraId="5FE64E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（一）项目时间：2024年11月-2025年11月，若因其他原因调整，以采购人通知时间为准。</w:t>
      </w:r>
    </w:p>
    <w:p w14:paraId="309CC9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（二）合同履约期限：自合同签订之日起，至2025年11月31日结束。</w:t>
      </w:r>
    </w:p>
    <w:p w14:paraId="75C215D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（三）服务地点：成都市少体校科学选材与运动康复中心</w:t>
      </w:r>
    </w:p>
    <w:p w14:paraId="4042384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（四）付款方式和时间：合同签订后按季度支付，每季度支付总金额25%。采购人付款前，成交供应商须提供合法有效完整的完税发票及凭证资料。</w:t>
      </w:r>
    </w:p>
    <w:p w14:paraId="718A67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（五）验收办法：成交供应商与采购人参照《财政部关于进一步加强政府采购需求和履约验收管理的指导意见》（财库〔2016〕205号）进行验收。</w:t>
      </w:r>
    </w:p>
    <w:p w14:paraId="74B47EF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（六）验收标准：按国家有关规定、磋商文件的服务要求、成交供应商的响应文件以及合同约定标准进行验收。</w:t>
      </w:r>
    </w:p>
    <w:p w14:paraId="7145F151">
      <w:pPr>
        <w:keepNext w:val="0"/>
        <w:keepLines w:val="0"/>
        <w:pageBreakBefore w:val="0"/>
        <w:widowControl w:val="0"/>
        <w:kinsoku/>
        <w:wordWrap/>
        <w:overflowPunct/>
        <w:topLinePunct w:val="0"/>
        <w:autoSpaceDE/>
        <w:autoSpaceDN/>
        <w:bidi w:val="0"/>
        <w:adjustRightInd/>
        <w:snapToGrid/>
        <w:spacing w:line="600" w:lineRule="exact"/>
        <w:ind w:left="0" w:firstLine="504" w:firstLineChars="200"/>
        <w:jc w:val="left"/>
        <w:textAlignment w:val="auto"/>
        <w:rPr>
          <w:rFonts w:hint="eastAsia" w:ascii="方正仿宋_GBK" w:hAnsi="方正仿宋_GBK" w:eastAsia="方正仿宋_GBK" w:cs="方正仿宋_GBK"/>
          <w:w w:val="90"/>
          <w:sz w:val="28"/>
          <w:szCs w:val="28"/>
          <w:lang w:val="en-US" w:eastAsia="zh-CN"/>
        </w:rPr>
      </w:pPr>
      <w:bookmarkStart w:id="32" w:name="_Toc217446089"/>
    </w:p>
    <w:bookmarkEnd w:id="32"/>
    <w:p w14:paraId="13785949">
      <w:pPr>
        <w:pStyle w:val="4"/>
        <w:spacing w:line="360" w:lineRule="auto"/>
        <w:ind w:firstLine="0" w:firstLineChars="0"/>
        <w:jc w:val="center"/>
        <w:rPr>
          <w:rFonts w:hint="eastAsia" w:ascii="方正黑体_GBK" w:hAnsi="方正黑体_GBK" w:eastAsia="方正黑体_GBK" w:cs="方正黑体_GBK"/>
          <w:b w:val="0"/>
          <w:bCs w:val="0"/>
          <w:color w:val="auto"/>
          <w:kern w:val="2"/>
          <w:sz w:val="32"/>
          <w:szCs w:val="32"/>
          <w:lang w:val="en-US" w:eastAsia="zh-CN" w:bidi="ar-SA"/>
        </w:rPr>
      </w:pPr>
      <w:bookmarkStart w:id="33" w:name="_Toc350864527"/>
      <w:bookmarkStart w:id="34" w:name="_Toc464028956"/>
      <w:bookmarkStart w:id="35" w:name="_Toc106386584"/>
      <w:bookmarkStart w:id="36" w:name="_Toc505010078"/>
      <w:bookmarkStart w:id="37" w:name="_Toc505010264"/>
      <w:r>
        <w:rPr>
          <w:rFonts w:hint="eastAsia" w:ascii="宋体" w:hAnsi="宋体" w:eastAsia="宋体" w:cs="宋体"/>
          <w:color w:val="auto"/>
        </w:rPr>
        <w:br w:type="page"/>
      </w:r>
      <w:r>
        <w:rPr>
          <w:rFonts w:hint="eastAsia" w:ascii="方正黑体_GBK" w:hAnsi="方正黑体_GBK" w:eastAsia="方正黑体_GBK" w:cs="方正黑体_GBK"/>
          <w:b w:val="0"/>
          <w:bCs w:val="0"/>
          <w:color w:val="auto"/>
          <w:kern w:val="2"/>
          <w:sz w:val="32"/>
          <w:szCs w:val="32"/>
          <w:lang w:val="en-US" w:eastAsia="zh-CN" w:bidi="ar-SA"/>
        </w:rPr>
        <w:t>第三章</w:t>
      </w:r>
      <w:bookmarkEnd w:id="33"/>
      <w:bookmarkEnd w:id="34"/>
      <w:r>
        <w:rPr>
          <w:rFonts w:hint="eastAsia" w:ascii="方正黑体_GBK" w:hAnsi="方正黑体_GBK" w:eastAsia="方正黑体_GBK" w:cs="方正黑体_GBK"/>
          <w:b w:val="0"/>
          <w:bCs w:val="0"/>
          <w:color w:val="auto"/>
          <w:kern w:val="2"/>
          <w:sz w:val="32"/>
          <w:szCs w:val="32"/>
          <w:lang w:val="en-US" w:eastAsia="zh-CN" w:bidi="ar-SA"/>
        </w:rPr>
        <w:t xml:space="preserve">  评审方法</w:t>
      </w:r>
      <w:bookmarkEnd w:id="35"/>
      <w:bookmarkEnd w:id="36"/>
      <w:bookmarkEnd w:id="37"/>
    </w:p>
    <w:p w14:paraId="68B380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eastAsia" w:ascii="方正楷体_GBK" w:hAnsi="方正楷体_GBK" w:eastAsia="方正楷体_GBK" w:cs="方正楷体_GBK"/>
          <w:b w:val="0"/>
          <w:bCs w:val="0"/>
          <w:color w:val="auto"/>
          <w:sz w:val="32"/>
          <w:szCs w:val="32"/>
          <w:lang w:val="en-US" w:eastAsia="zh-CN"/>
        </w:rPr>
      </w:pPr>
      <w:bookmarkStart w:id="38" w:name="_Toc73721600"/>
      <w:bookmarkStart w:id="39" w:name="_Toc193106069"/>
      <w:bookmarkStart w:id="40" w:name="_Toc505010079"/>
      <w:bookmarkStart w:id="41" w:name="_Toc505010359"/>
      <w:bookmarkStart w:id="42" w:name="_Toc192318465"/>
      <w:bookmarkStart w:id="43" w:name="_Toc192318385"/>
      <w:bookmarkStart w:id="44" w:name="_Toc509241743"/>
      <w:bookmarkStart w:id="45" w:name="_Toc193105923"/>
      <w:bookmarkStart w:id="46" w:name="_Toc106386585"/>
      <w:bookmarkStart w:id="47" w:name="_Toc192318712"/>
      <w:bookmarkStart w:id="48" w:name="_Toc505010265"/>
      <w:bookmarkStart w:id="49" w:name="_Toc193106180"/>
      <w:r>
        <w:rPr>
          <w:rFonts w:hint="eastAsia" w:ascii="方正楷体_GBK" w:hAnsi="方正楷体_GBK" w:eastAsia="方正楷体_GBK" w:cs="方正楷体_GBK"/>
          <w:b w:val="0"/>
          <w:bCs w:val="0"/>
          <w:color w:val="auto"/>
          <w:sz w:val="32"/>
          <w:szCs w:val="32"/>
          <w:lang w:val="en-US" w:eastAsia="zh-CN"/>
        </w:rPr>
        <w:t>一、比选程序</w:t>
      </w:r>
      <w:bookmarkEnd w:id="38"/>
      <w:bookmarkEnd w:id="39"/>
      <w:bookmarkEnd w:id="40"/>
      <w:bookmarkEnd w:id="41"/>
      <w:bookmarkEnd w:id="42"/>
      <w:bookmarkEnd w:id="43"/>
      <w:bookmarkEnd w:id="44"/>
      <w:bookmarkEnd w:id="45"/>
      <w:bookmarkEnd w:id="46"/>
      <w:bookmarkEnd w:id="47"/>
      <w:bookmarkEnd w:id="48"/>
      <w:bookmarkEnd w:id="49"/>
    </w:p>
    <w:p w14:paraId="742AB39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（一）供应商签到并递交比选申请文件。</w:t>
      </w:r>
    </w:p>
    <w:p w14:paraId="37AA8D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（二）比选小组对供应商比选申请文件进行资格和符合性审查。</w:t>
      </w:r>
    </w:p>
    <w:p w14:paraId="33A8C6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bookmarkStart w:id="50" w:name="_Toc4447"/>
      <w:r>
        <w:rPr>
          <w:rFonts w:hint="eastAsia" w:ascii="方正仿宋_GBK" w:hAnsi="方正仿宋_GBK" w:eastAsia="方正仿宋_GBK" w:cs="方正仿宋_GBK"/>
          <w:b w:val="0"/>
          <w:bCs w:val="0"/>
          <w:sz w:val="32"/>
          <w:szCs w:val="32"/>
          <w:highlight w:val="none"/>
          <w:lang w:val="en-US" w:eastAsia="zh-CN"/>
        </w:rPr>
        <w:t>（三）综合评分标准</w:t>
      </w:r>
      <w:bookmarkEnd w:id="50"/>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031D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1336D679">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68B0BD2C">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2BEEF90F">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16A70A75">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64B14AC5">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250E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23AABAA8">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7E8C5C0B">
            <w:pPr>
              <w:spacing w:line="240" w:lineRule="exact"/>
              <w:ind w:firstLine="28"/>
              <w:jc w:val="center"/>
              <w:rPr>
                <w:rFonts w:ascii="方正仿宋_GBK" w:hAnsi="Times New Roman" w:eastAsia="方正仿宋_GBK" w:cs="Times New Roman"/>
                <w:b/>
                <w:bCs/>
                <w:color w:val="auto"/>
                <w:sz w:val="24"/>
                <w:szCs w:val="24"/>
              </w:rPr>
            </w:pPr>
          </w:p>
          <w:p w14:paraId="52CD3943">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308BC380">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46B1522C">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lang w:val="en-US" w:eastAsia="zh-CN"/>
              </w:rPr>
              <w:t>5</w:t>
            </w:r>
            <w:r>
              <w:rPr>
                <w:rFonts w:ascii="方正仿宋_GBK" w:hAnsi="Times New Roman" w:eastAsia="方正仿宋_GBK" w:cs="方正仿宋_GBK"/>
                <w:b/>
                <w:bCs/>
                <w:color w:val="auto"/>
                <w:sz w:val="24"/>
                <w:szCs w:val="24"/>
              </w:rPr>
              <w:t>0</w:t>
            </w:r>
          </w:p>
        </w:tc>
        <w:tc>
          <w:tcPr>
            <w:tcW w:w="5634" w:type="dxa"/>
            <w:noWrap w:val="0"/>
            <w:vAlign w:val="center"/>
          </w:tcPr>
          <w:p w14:paraId="04D6E495">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7E414E6F">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5</w:t>
            </w:r>
            <w:r>
              <w:rPr>
                <w:rFonts w:ascii="方正仿宋_GBK" w:hAnsi="Times New Roman" w:eastAsia="方正仿宋_GBK" w:cs="方正仿宋_GBK"/>
                <w:color w:val="auto"/>
                <w:sz w:val="24"/>
                <w:szCs w:val="24"/>
              </w:rPr>
              <w:t>0</w:t>
            </w:r>
          </w:p>
          <w:p w14:paraId="50F5FB86">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4DCBF581">
            <w:pPr>
              <w:spacing w:line="400" w:lineRule="exact"/>
              <w:rPr>
                <w:rFonts w:ascii="方正仿宋_GBK" w:hAnsi="Times New Roman" w:eastAsia="方正仿宋_GBK" w:cs="Times New Roman"/>
                <w:color w:val="auto"/>
                <w:sz w:val="24"/>
                <w:szCs w:val="24"/>
              </w:rPr>
            </w:pPr>
          </w:p>
        </w:tc>
      </w:tr>
      <w:tr w14:paraId="6F04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01E4B384">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43A895B7">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30156895">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40</w:t>
            </w:r>
          </w:p>
        </w:tc>
        <w:tc>
          <w:tcPr>
            <w:tcW w:w="5634" w:type="dxa"/>
            <w:noWrap w:val="0"/>
            <w:vAlign w:val="center"/>
          </w:tcPr>
          <w:p w14:paraId="08CCAB10">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制作的相关工作方案（计划）内容综合评定打分。</w:t>
            </w:r>
          </w:p>
        </w:tc>
        <w:tc>
          <w:tcPr>
            <w:tcW w:w="870" w:type="dxa"/>
            <w:noWrap w:val="0"/>
            <w:vAlign w:val="center"/>
          </w:tcPr>
          <w:p w14:paraId="6D9D0AB8">
            <w:pPr>
              <w:spacing w:line="400" w:lineRule="exact"/>
              <w:rPr>
                <w:rFonts w:ascii="方正仿宋_GBK" w:hAnsi="Times New Roman" w:eastAsia="方正仿宋_GBK" w:cs="Times New Roman"/>
                <w:color w:val="auto"/>
                <w:sz w:val="24"/>
                <w:szCs w:val="24"/>
              </w:rPr>
            </w:pPr>
          </w:p>
        </w:tc>
      </w:tr>
      <w:tr w14:paraId="430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559FB604">
            <w:pPr>
              <w:ind w:firstLine="240"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3C44F7E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107B1961">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274BCA0C">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4D1177D6">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rPr>
              <w:t>。</w:t>
            </w:r>
          </w:p>
        </w:tc>
        <w:tc>
          <w:tcPr>
            <w:tcW w:w="870" w:type="dxa"/>
            <w:noWrap w:val="0"/>
            <w:vAlign w:val="center"/>
          </w:tcPr>
          <w:p w14:paraId="2B4890FF">
            <w:pPr>
              <w:rPr>
                <w:rFonts w:ascii="方正仿宋_GBK" w:hAnsi="Times New Roman" w:eastAsia="方正仿宋_GBK" w:cs="Times New Roman"/>
                <w:color w:val="auto"/>
                <w:sz w:val="24"/>
                <w:szCs w:val="24"/>
              </w:rPr>
            </w:pPr>
          </w:p>
        </w:tc>
      </w:tr>
      <w:tr w14:paraId="4C49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53E4ED26">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4AA928E1">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7D3160B5">
            <w:pPr>
              <w:wordWrap w:val="0"/>
              <w:spacing w:line="400" w:lineRule="exact"/>
              <w:rPr>
                <w:rFonts w:ascii="方正仿宋_GBK" w:hAnsi="Times New Roman" w:eastAsia="方正仿宋_GBK" w:cs="Times New Roman"/>
                <w:color w:val="auto"/>
                <w:sz w:val="24"/>
                <w:szCs w:val="24"/>
              </w:rPr>
            </w:pPr>
          </w:p>
        </w:tc>
      </w:tr>
    </w:tbl>
    <w:p w14:paraId="10277A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（四）比选小组出具报告，确定综合得分最高的供应商为成交供应商。</w:t>
      </w:r>
    </w:p>
    <w:p w14:paraId="78DE5E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（五）发出成交通知书。</w:t>
      </w:r>
    </w:p>
    <w:p w14:paraId="1A60A406">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宋体" w:hAnsi="宋体" w:eastAsia="宋体" w:cs="宋体"/>
          <w:color w:val="auto"/>
          <w:sz w:val="24"/>
          <w:szCs w:val="24"/>
        </w:rPr>
        <w:br w:type="page"/>
      </w:r>
      <w:r>
        <w:rPr>
          <w:rFonts w:hint="eastAsia" w:ascii="方正黑体_GBK" w:hAnsi="方正黑体_GBK" w:eastAsia="方正黑体_GBK" w:cs="方正黑体_GBK"/>
          <w:b w:val="0"/>
          <w:bCs w:val="0"/>
          <w:color w:val="auto"/>
          <w:sz w:val="32"/>
          <w:szCs w:val="32"/>
          <w:lang w:val="en-US" w:eastAsia="zh-CN"/>
        </w:rPr>
        <w:t>第四章 比选申请书编制要求</w:t>
      </w:r>
    </w:p>
    <w:p w14:paraId="28C67B7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一、比选申请书应按 “比选申请书格式”（附后）进行编制，未规定格式的，由供应商根据实际情况自主编制。</w:t>
      </w:r>
    </w:p>
    <w:p w14:paraId="015C5D3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二、比选文件要求的证明材料必须提供，没有要求的证明文件，供应商认为需要提供的，也可以提供。</w:t>
      </w:r>
    </w:p>
    <w:p w14:paraId="4E8B50B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三、比选申请书应用A4纸制作并装订，不得涂改。</w:t>
      </w:r>
    </w:p>
    <w:p w14:paraId="23FD48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四、比选申请书一式5份，其中正本1份、副本4份。正本须逐页加盖供应商公章并由法定代表人签字（或加盖法人章），副本可采用正本的复印件。</w:t>
      </w:r>
    </w:p>
    <w:p w14:paraId="7BC04CF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p>
    <w:p w14:paraId="7E3540E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br w:type="page"/>
      </w:r>
      <w:bookmarkStart w:id="51" w:name="_Toc3195"/>
      <w:r>
        <w:rPr>
          <w:rFonts w:hint="default" w:ascii="Times New Roman" w:hAnsi="Times New Roman" w:eastAsia="宋体" w:cs="Times New Roman"/>
          <w:bCs/>
          <w:color w:val="auto"/>
          <w:sz w:val="32"/>
          <w:szCs w:val="32"/>
        </w:rPr>
        <w:t>1.</w:t>
      </w:r>
      <w:r>
        <w:rPr>
          <w:rFonts w:hint="eastAsia" w:ascii="方正仿宋_GBK" w:hAnsi="方正仿宋_GBK" w:eastAsia="方正仿宋_GBK" w:cs="方正仿宋_GBK"/>
          <w:b w:val="0"/>
          <w:bCs w:val="0"/>
          <w:sz w:val="32"/>
          <w:szCs w:val="32"/>
          <w:highlight w:val="none"/>
          <w:lang w:val="en-US" w:eastAsia="zh-CN"/>
        </w:rPr>
        <w:t>比选申请书封面</w:t>
      </w:r>
      <w:bookmarkEnd w:id="51"/>
    </w:p>
    <w:p w14:paraId="27A557BF">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59BD41A3">
      <w:pPr>
        <w:autoSpaceDE w:val="0"/>
        <w:autoSpaceDN w:val="0"/>
        <w:adjustRightInd w:val="0"/>
        <w:spacing w:line="360" w:lineRule="auto"/>
        <w:jc w:val="center"/>
        <w:rPr>
          <w:rFonts w:ascii="宋体" w:hAnsi="宋体" w:cs="宋体"/>
          <w:b/>
          <w:color w:val="auto"/>
          <w:spacing w:val="57"/>
          <w:kern w:val="0"/>
          <w:sz w:val="40"/>
          <w:szCs w:val="40"/>
        </w:rPr>
      </w:pPr>
    </w:p>
    <w:p w14:paraId="2A97C0C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71CB3486">
      <w:pPr>
        <w:autoSpaceDE w:val="0"/>
        <w:autoSpaceDN w:val="0"/>
        <w:adjustRightInd w:val="0"/>
        <w:spacing w:line="360" w:lineRule="auto"/>
        <w:jc w:val="center"/>
        <w:rPr>
          <w:rFonts w:ascii="宋体" w:hAnsi="宋体" w:cs="宋体"/>
          <w:b/>
          <w:color w:val="auto"/>
          <w:spacing w:val="57"/>
          <w:kern w:val="0"/>
          <w:sz w:val="40"/>
          <w:szCs w:val="40"/>
        </w:rPr>
      </w:pPr>
    </w:p>
    <w:p w14:paraId="53B576E2">
      <w:pPr>
        <w:autoSpaceDE w:val="0"/>
        <w:autoSpaceDN w:val="0"/>
        <w:adjustRightInd w:val="0"/>
        <w:spacing w:line="360" w:lineRule="auto"/>
        <w:jc w:val="center"/>
        <w:rPr>
          <w:rFonts w:ascii="宋体" w:hAnsi="宋体" w:cs="宋体"/>
          <w:b/>
          <w:color w:val="auto"/>
          <w:spacing w:val="57"/>
          <w:kern w:val="0"/>
          <w:sz w:val="40"/>
          <w:szCs w:val="40"/>
          <w:u w:val="single"/>
        </w:rPr>
      </w:pPr>
    </w:p>
    <w:p w14:paraId="7F0ABD24">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58015A77">
      <w:pPr>
        <w:autoSpaceDE w:val="0"/>
        <w:autoSpaceDN w:val="0"/>
        <w:adjustRightInd w:val="0"/>
        <w:spacing w:line="360" w:lineRule="auto"/>
        <w:jc w:val="center"/>
        <w:rPr>
          <w:rFonts w:ascii="宋体" w:hAnsi="宋体" w:cs="宋体"/>
          <w:color w:val="auto"/>
          <w:kern w:val="0"/>
          <w:sz w:val="32"/>
          <w:szCs w:val="32"/>
          <w:lang w:val="zh-CN"/>
        </w:rPr>
      </w:pPr>
    </w:p>
    <w:p w14:paraId="5998E012">
      <w:pPr>
        <w:autoSpaceDE w:val="0"/>
        <w:autoSpaceDN w:val="0"/>
        <w:adjustRightInd w:val="0"/>
        <w:spacing w:line="360" w:lineRule="auto"/>
        <w:rPr>
          <w:rFonts w:ascii="宋体" w:hAnsi="宋体" w:cs="宋体"/>
          <w:b/>
          <w:color w:val="auto"/>
          <w:kern w:val="0"/>
          <w:sz w:val="32"/>
          <w:szCs w:val="32"/>
        </w:rPr>
      </w:pPr>
    </w:p>
    <w:p w14:paraId="097D6760">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4815763">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541880DF">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4C886195">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5BB35F43">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3D2DB250">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098A3167">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71AE2200">
      <w:pPr>
        <w:spacing w:line="360" w:lineRule="auto"/>
        <w:jc w:val="center"/>
        <w:rPr>
          <w:rFonts w:ascii="宋体" w:hAnsi="宋体" w:cs="宋体"/>
          <w:color w:val="auto"/>
          <w:sz w:val="28"/>
          <w:szCs w:val="28"/>
        </w:rPr>
      </w:pPr>
    </w:p>
    <w:p w14:paraId="140E9FE3">
      <w:pPr>
        <w:pStyle w:val="5"/>
        <w:numPr>
          <w:ilvl w:val="0"/>
          <w:numId w:val="5"/>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14:paraId="33C346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承诺函</w:t>
      </w:r>
    </w:p>
    <w:p w14:paraId="60F56B51">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成都市少年儿童业余体育学校：</w:t>
      </w:r>
    </w:p>
    <w:p w14:paraId="664C1AB4">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我公司作为本次比选项目的供应商，根据要求，现郑重承诺/声明如下：</w:t>
      </w:r>
    </w:p>
    <w:p w14:paraId="635F6D02">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具有与履行合同相适应的经营范围；</w:t>
      </w:r>
    </w:p>
    <w:p w14:paraId="2062F804">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具有履行合同所必需的设施设备和专业技术能力；</w:t>
      </w:r>
    </w:p>
    <w:p w14:paraId="32DF8C9E">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具有良好的商业信誉，独立、健全的财务管理、会计核算和资产管理制度，依法缴纳税收和社会保障资金的良好记录；</w:t>
      </w:r>
    </w:p>
    <w:p w14:paraId="3EC40598">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近三年内无重大违法记录，通过年检或按要求履行年度报告公示义务，信用状况良好，未被列入经营异常名录或者严重违法企业名单；</w:t>
      </w:r>
    </w:p>
    <w:p w14:paraId="60B409A9">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符合国家法律、法规规定以及根据项目要求设定的其它特殊资格条件。</w:t>
      </w:r>
    </w:p>
    <w:p w14:paraId="6DC79A23">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本公司对上述承诺的内容事项真实性、合法性负责。如经查实上述承诺的内容事项存在虚假，我公司自愿接受以提供虚假材料谋取中选所带来的所有法律责任。</w:t>
      </w:r>
    </w:p>
    <w:p w14:paraId="456CAA6B">
      <w:pPr>
        <w:keepNext w:val="0"/>
        <w:keepLines w:val="0"/>
        <w:pageBreakBefore w:val="0"/>
        <w:widowControl w:val="0"/>
        <w:kinsoku/>
        <w:wordWrap/>
        <w:overflowPunct/>
        <w:topLinePunct w:val="0"/>
        <w:autoSpaceDE/>
        <w:autoSpaceDN/>
        <w:bidi w:val="0"/>
        <w:adjustRightInd/>
        <w:snapToGrid/>
        <w:spacing w:line="600" w:lineRule="exact"/>
        <w:ind w:left="0" w:firstLine="504" w:firstLineChars="200"/>
        <w:jc w:val="left"/>
        <w:textAlignment w:val="auto"/>
        <w:rPr>
          <w:rFonts w:hint="eastAsia" w:ascii="方正仿宋_GBK" w:hAnsi="方正仿宋_GBK" w:eastAsia="方正仿宋_GBK" w:cs="方正仿宋_GBK"/>
          <w:w w:val="90"/>
          <w:sz w:val="28"/>
          <w:szCs w:val="28"/>
          <w:lang w:val="en-US" w:eastAsia="zh-CN"/>
        </w:rPr>
      </w:pPr>
    </w:p>
    <w:p w14:paraId="09F4C3B1">
      <w:pPr>
        <w:spacing w:line="360" w:lineRule="auto"/>
        <w:ind w:firstLine="3200" w:firstLineChars="10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供应商： （全称并加盖单位公章）</w:t>
      </w:r>
    </w:p>
    <w:p w14:paraId="7D256685">
      <w:pPr>
        <w:spacing w:line="360" w:lineRule="auto"/>
        <w:ind w:firstLine="3200" w:firstLineChars="10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 xml:space="preserve">法定代表人或授权代表签字：                        </w:t>
      </w:r>
    </w:p>
    <w:p w14:paraId="061016AD">
      <w:pPr>
        <w:spacing w:line="360" w:lineRule="auto"/>
        <w:ind w:firstLine="3200" w:firstLineChars="10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日期：      年    月    日</w:t>
      </w:r>
    </w:p>
    <w:p w14:paraId="3CD65248">
      <w:pPr>
        <w:spacing w:line="360" w:lineRule="auto"/>
        <w:jc w:val="left"/>
        <w:rPr>
          <w:rFonts w:hint="eastAsia" w:ascii="方正仿宋_GBK" w:hAnsi="方正仿宋_GBK" w:eastAsia="方正仿宋_GBK" w:cs="方正仿宋_GBK"/>
          <w:w w:val="90"/>
          <w:sz w:val="28"/>
          <w:szCs w:val="28"/>
          <w:lang w:val="en-US" w:eastAsia="zh-CN"/>
        </w:rPr>
      </w:pPr>
      <w:r>
        <w:rPr>
          <w:rFonts w:hint="eastAsia" w:ascii="方正仿宋_GBK" w:hAnsi="方正仿宋_GBK" w:eastAsia="方正仿宋_GBK" w:cs="方正仿宋_GBK"/>
          <w:w w:val="90"/>
          <w:sz w:val="28"/>
          <w:szCs w:val="28"/>
          <w:lang w:val="en-US" w:eastAsia="zh-CN"/>
        </w:rPr>
        <w:br w:type="page"/>
      </w:r>
    </w:p>
    <w:p w14:paraId="42D7D1F4">
      <w:pPr>
        <w:spacing w:line="360" w:lineRule="auto"/>
        <w:jc w:val="left"/>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资格证明文件</w:t>
      </w:r>
    </w:p>
    <w:p w14:paraId="1BB8F698">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3.1</w:t>
      </w:r>
      <w:r>
        <w:rPr>
          <w:rFonts w:hint="eastAsia" w:ascii="方正仿宋_GBK" w:hAnsi="方正仿宋_GBK" w:eastAsia="方正仿宋_GBK" w:cs="方正仿宋_GBK"/>
          <w:b w:val="0"/>
          <w:bCs w:val="0"/>
          <w:sz w:val="32"/>
          <w:szCs w:val="32"/>
          <w:highlight w:val="none"/>
          <w:lang w:val="en-US" w:eastAsia="zh-CN"/>
        </w:rPr>
        <w:t>提供营业执照副本复印件</w:t>
      </w:r>
    </w:p>
    <w:p w14:paraId="77AAF121">
      <w:pPr>
        <w:spacing w:line="360" w:lineRule="auto"/>
        <w:jc w:val="left"/>
        <w:rPr>
          <w:rFonts w:hint="eastAsia" w:ascii="方正仿宋_GBK" w:hAnsi="方正仿宋_GBK" w:eastAsia="方正仿宋_GBK" w:cs="方正仿宋_GBK"/>
          <w:b w:val="0"/>
          <w:bCs w:val="0"/>
          <w:sz w:val="32"/>
          <w:szCs w:val="32"/>
          <w:highlight w:val="none"/>
          <w:lang w:val="en-US" w:eastAsia="zh-CN"/>
        </w:rPr>
      </w:pPr>
    </w:p>
    <w:p w14:paraId="0FD70276">
      <w:pPr>
        <w:spacing w:line="360" w:lineRule="auto"/>
        <w:jc w:val="left"/>
        <w:rPr>
          <w:rFonts w:hint="default"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3.2</w:t>
      </w:r>
      <w:r>
        <w:rPr>
          <w:rFonts w:hint="eastAsia" w:ascii="方正仿宋_GBK" w:hAnsi="方正仿宋_GBK" w:eastAsia="方正仿宋_GBK" w:cs="方正仿宋_GBK"/>
          <w:b w:val="0"/>
          <w:bCs w:val="0"/>
          <w:sz w:val="32"/>
          <w:szCs w:val="32"/>
          <w:highlight w:val="none"/>
          <w:lang w:val="en-US" w:eastAsia="zh-CN"/>
        </w:rPr>
        <w:t>提供满足本项目特殊资格条件的证明材料</w:t>
      </w:r>
    </w:p>
    <w:p w14:paraId="2CC8B9FB">
      <w:pPr>
        <w:keepNext w:val="0"/>
        <w:keepLines w:val="0"/>
        <w:pageBreakBefore w:val="0"/>
        <w:widowControl w:val="0"/>
        <w:kinsoku/>
        <w:wordWrap/>
        <w:overflowPunct/>
        <w:topLinePunct w:val="0"/>
        <w:autoSpaceDE/>
        <w:autoSpaceDN/>
        <w:bidi w:val="0"/>
        <w:adjustRightInd/>
        <w:snapToGrid/>
        <w:spacing w:line="600" w:lineRule="exact"/>
        <w:ind w:left="0" w:firstLine="576" w:firstLineChars="200"/>
        <w:jc w:val="left"/>
        <w:textAlignment w:val="auto"/>
        <w:rPr>
          <w:rFonts w:hint="eastAsia" w:ascii="方正仿宋_GBK" w:hAnsi="方正仿宋_GBK" w:eastAsia="方正仿宋_GBK" w:cs="方正仿宋_GBK"/>
          <w:w w:val="90"/>
          <w:sz w:val="32"/>
          <w:szCs w:val="32"/>
          <w:lang w:val="en-US" w:eastAsia="zh-CN"/>
        </w:rPr>
      </w:pPr>
      <w:r>
        <w:rPr>
          <w:rFonts w:hint="eastAsia" w:ascii="方正仿宋_GBK" w:hAnsi="方正仿宋_GBK" w:eastAsia="方正仿宋_GBK" w:cs="方正仿宋_GBK"/>
          <w:w w:val="90"/>
          <w:sz w:val="32"/>
          <w:szCs w:val="32"/>
          <w:lang w:val="en-US" w:eastAsia="zh-CN"/>
        </w:rPr>
        <w:br w:type="page"/>
      </w:r>
    </w:p>
    <w:p w14:paraId="12368AB0">
      <w:pPr>
        <w:pStyle w:val="5"/>
        <w:numPr>
          <w:ilvl w:val="0"/>
          <w:numId w:val="5"/>
        </w:numPr>
        <w:rPr>
          <w:rFonts w:hint="eastAsia" w:ascii="方正楷体_GBK" w:hAnsi="方正楷体_GBK" w:eastAsia="方正楷体_GBK" w:cs="方正楷体_GBK"/>
          <w:bCs/>
          <w:color w:val="auto"/>
          <w:sz w:val="32"/>
          <w:szCs w:val="32"/>
          <w:lang w:val="en-US" w:eastAsia="zh-CN"/>
        </w:rPr>
      </w:pPr>
      <w:r>
        <w:rPr>
          <w:rFonts w:hint="eastAsia" w:ascii="方正仿宋_GBK" w:hAnsi="方正仿宋_GBK" w:eastAsia="方正仿宋_GBK" w:cs="方正仿宋_GBK"/>
          <w:b w:val="0"/>
          <w:bCs w:val="0"/>
          <w:kern w:val="2"/>
          <w:sz w:val="32"/>
          <w:szCs w:val="32"/>
          <w:highlight w:val="none"/>
          <w:lang w:val="en-US" w:eastAsia="zh-CN" w:bidi="ar-SA"/>
        </w:rPr>
        <w:t>报价</w:t>
      </w:r>
      <w:bookmarkEnd w:id="52"/>
      <w:r>
        <w:rPr>
          <w:rFonts w:hint="eastAsia" w:ascii="方正仿宋_GBK" w:hAnsi="方正仿宋_GBK" w:eastAsia="方正仿宋_GBK" w:cs="方正仿宋_GBK"/>
          <w:b w:val="0"/>
          <w:bCs w:val="0"/>
          <w:kern w:val="2"/>
          <w:sz w:val="32"/>
          <w:szCs w:val="32"/>
          <w:highlight w:val="none"/>
          <w:lang w:val="en-US" w:eastAsia="zh-CN" w:bidi="ar-SA"/>
        </w:rPr>
        <w:t>表</w:t>
      </w:r>
    </w:p>
    <w:p w14:paraId="7AF901E8">
      <w:pPr>
        <w:spacing w:line="360" w:lineRule="auto"/>
        <w:jc w:val="cente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报价表</w:t>
      </w:r>
    </w:p>
    <w:p w14:paraId="27B0E39E">
      <w:pPr>
        <w:spacing w:line="360" w:lineRule="auto"/>
        <w:rPr>
          <w:rFonts w:hint="eastAsia" w:ascii="宋体" w:hAnsi="宋体" w:cs="宋体"/>
          <w:color w:val="auto"/>
          <w:sz w:val="28"/>
          <w:szCs w:val="28"/>
          <w:lang w:val="en-US" w:eastAsia="zh-CN"/>
        </w:rPr>
      </w:pPr>
    </w:p>
    <w:p w14:paraId="0A260735">
      <w:pPr>
        <w:spacing w:line="360" w:lineRule="auto"/>
        <w:jc w:val="left"/>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项目名称：</w:t>
      </w:r>
    </w:p>
    <w:p w14:paraId="4841C302">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报价总金额（元）：</w:t>
      </w:r>
    </w:p>
    <w:p w14:paraId="42E2B873">
      <w:pPr>
        <w:spacing w:line="360" w:lineRule="auto"/>
        <w:ind w:firstLine="0" w:firstLineChars="0"/>
        <w:rPr>
          <w:rFonts w:hint="eastAsia" w:ascii="仿宋" w:hAnsi="仿宋" w:eastAsia="仿宋" w:cs="仿宋"/>
          <w:color w:val="auto"/>
          <w:sz w:val="32"/>
          <w:szCs w:val="32"/>
          <w:lang w:val="en-US" w:eastAsia="zh-CN"/>
        </w:rPr>
      </w:pPr>
    </w:p>
    <w:p w14:paraId="6F6F9C69">
      <w:pPr>
        <w:spacing w:line="360" w:lineRule="auto"/>
        <w:ind w:firstLine="0" w:firstLineChars="0"/>
        <w:rPr>
          <w:rFonts w:hint="eastAsia" w:ascii="仿宋" w:hAnsi="仿宋" w:eastAsia="仿宋" w:cs="仿宋"/>
          <w:color w:val="auto"/>
          <w:sz w:val="28"/>
          <w:szCs w:val="28"/>
          <w:lang w:val="en-US" w:eastAsia="zh-CN"/>
        </w:rPr>
      </w:pPr>
    </w:p>
    <w:p w14:paraId="27AB048D">
      <w:pPr>
        <w:spacing w:line="360" w:lineRule="auto"/>
        <w:ind w:firstLine="0" w:firstLineChars="0"/>
        <w:rPr>
          <w:rFonts w:hint="eastAsia" w:ascii="仿宋" w:hAnsi="仿宋" w:eastAsia="仿宋" w:cs="仿宋"/>
          <w:color w:val="auto"/>
          <w:sz w:val="28"/>
          <w:szCs w:val="28"/>
          <w:lang w:val="en-US" w:eastAsia="zh-CN"/>
        </w:rPr>
      </w:pPr>
    </w:p>
    <w:p w14:paraId="07CFD86C">
      <w:pPr>
        <w:spacing w:line="360" w:lineRule="auto"/>
        <w:ind w:firstLine="0" w:firstLineChars="0"/>
        <w:rPr>
          <w:rFonts w:hint="eastAsia" w:ascii="仿宋" w:hAnsi="仿宋" w:eastAsia="仿宋" w:cs="仿宋"/>
          <w:color w:val="auto"/>
          <w:sz w:val="28"/>
          <w:szCs w:val="28"/>
          <w:lang w:val="en-US" w:eastAsia="zh-CN"/>
        </w:rPr>
      </w:pPr>
    </w:p>
    <w:p w14:paraId="77FD81BE">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供应商：  （全称并加盖单位公章）</w:t>
      </w:r>
    </w:p>
    <w:p w14:paraId="5810C7A1">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 xml:space="preserve">法定代表人或授权代表签字：                        </w:t>
      </w:r>
    </w:p>
    <w:p w14:paraId="11903C6C">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日期：      年    月    日</w:t>
      </w:r>
    </w:p>
    <w:p w14:paraId="766D127F">
      <w:pPr>
        <w:spacing w:line="360" w:lineRule="auto"/>
        <w:jc w:val="left"/>
        <w:rPr>
          <w:rFonts w:hint="eastAsia" w:ascii="方正仿宋_GBK" w:hAnsi="方正仿宋_GBK" w:eastAsia="方正仿宋_GBK" w:cs="方正仿宋_GBK"/>
          <w:b w:val="0"/>
          <w:bCs w:val="0"/>
          <w:sz w:val="32"/>
          <w:szCs w:val="32"/>
          <w:highlight w:val="none"/>
          <w:lang w:val="en-US" w:eastAsia="zh-CN"/>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6F71BB5C">
      <w:pPr>
        <w:pStyle w:val="5"/>
        <w:numPr>
          <w:ilvl w:val="0"/>
          <w:numId w:val="5"/>
        </w:numPr>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zh-CN" w:eastAsia="zh-CN" w:bidi="ar-SA"/>
        </w:rPr>
        <w:t>法定代表人授权书</w:t>
      </w:r>
    </w:p>
    <w:p w14:paraId="0AAE7D65">
      <w:pPr>
        <w:ind w:firstLine="640" w:firstLineChars="200"/>
        <w:rPr>
          <w:rFonts w:ascii="仿宋" w:hAnsi="仿宋" w:eastAsia="仿宋" w:cs="仿宋"/>
          <w:color w:val="auto"/>
          <w:sz w:val="32"/>
          <w:szCs w:val="32"/>
        </w:rPr>
      </w:pPr>
    </w:p>
    <w:p w14:paraId="168DA1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本授权委托书声明：我 （姓名） 系  （承接主体全称）的法定代表人，现授权   （姓名）为我公司委托代理人，以本公司的名义参加比选活动。委托代理人在比选活动和合同谈判过程中所签署的一切文件和处理与之有关的一切事务，我及我公司均予以承认并全部承担其所产生的所有权利和义务。</w:t>
      </w:r>
    </w:p>
    <w:p w14:paraId="0B4C2737">
      <w:pPr>
        <w:spacing w:line="360" w:lineRule="auto"/>
        <w:ind w:firstLine="640" w:firstLineChars="2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委托代理人无转委托权。特此委托。</w:t>
      </w:r>
    </w:p>
    <w:p w14:paraId="3CADC1FB">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p>
    <w:p w14:paraId="06C360C7">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p>
    <w:p w14:paraId="5883D321">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 xml:space="preserve">授权人（法定代表人）：   （签字） </w:t>
      </w:r>
    </w:p>
    <w:p w14:paraId="46968EC1">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委托代理人：          （签字）</w:t>
      </w:r>
    </w:p>
    <w:p w14:paraId="4626E619">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供应商：  （全称并加盖单位公章）</w:t>
      </w:r>
    </w:p>
    <w:p w14:paraId="62974682">
      <w:pPr>
        <w:spacing w:line="360" w:lineRule="auto"/>
        <w:ind w:firstLine="3520" w:firstLineChars="1100"/>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日期：     年     月    日</w:t>
      </w:r>
    </w:p>
    <w:p w14:paraId="1FD14986">
      <w:pPr>
        <w:spacing w:line="360" w:lineRule="auto"/>
        <w:rPr>
          <w:rFonts w:ascii="宋体" w:hAnsi="宋体" w:cs="宋体"/>
          <w:color w:val="auto"/>
          <w:sz w:val="24"/>
        </w:rPr>
      </w:pPr>
    </w:p>
    <w:p w14:paraId="018E23C0">
      <w:pPr>
        <w:spacing w:line="360" w:lineRule="auto"/>
        <w:rPr>
          <w:rFonts w:ascii="宋体" w:hAnsi="宋体" w:cs="宋体"/>
          <w:color w:val="auto"/>
          <w:sz w:val="24"/>
        </w:rPr>
      </w:pPr>
    </w:p>
    <w:p w14:paraId="71D34A4C">
      <w:pPr>
        <w:spacing w:line="360" w:lineRule="auto"/>
        <w:rPr>
          <w:rFonts w:ascii="宋体" w:hAnsi="宋体" w:cs="宋体"/>
          <w:color w:val="auto"/>
          <w:sz w:val="24"/>
        </w:rPr>
      </w:pPr>
    </w:p>
    <w:p w14:paraId="776E25BD">
      <w:pPr>
        <w:pStyle w:val="5"/>
        <w:numPr>
          <w:ilvl w:val="0"/>
          <w:numId w:val="5"/>
        </w:numPr>
        <w:rPr>
          <w:rFonts w:hint="eastAsia" w:ascii="方正楷体_GBK" w:hAnsi="方正楷体_GBK" w:eastAsia="方正楷体_GBK" w:cs="方正楷体_GBK"/>
          <w:b w:val="0"/>
          <w:bCs w:val="0"/>
          <w:kern w:val="2"/>
          <w:sz w:val="32"/>
          <w:szCs w:val="32"/>
          <w:highlight w:val="none"/>
          <w:lang w:val="en-US" w:eastAsia="zh-CN" w:bidi="ar-SA"/>
        </w:rPr>
      </w:pPr>
      <w:r>
        <w:rPr>
          <w:rFonts w:hint="eastAsia" w:ascii="宋体" w:hAnsi="宋体" w:eastAsia="宋体" w:cs="宋体"/>
          <w:color w:val="auto"/>
          <w:kern w:val="0"/>
          <w:sz w:val="36"/>
          <w:szCs w:val="36"/>
          <w:lang w:val="zh-CN"/>
        </w:rPr>
        <w:br w:type="page"/>
      </w:r>
      <w:bookmarkStart w:id="53" w:name="_Toc23614"/>
      <w:r>
        <w:rPr>
          <w:rFonts w:hint="eastAsia" w:ascii="方正黑体_GBK" w:hAnsi="方正黑体_GBK" w:eastAsia="方正黑体_GBK" w:cs="方正黑体_GBK"/>
          <w:b w:val="0"/>
          <w:bCs w:val="0"/>
          <w:color w:val="auto"/>
          <w:kern w:val="2"/>
          <w:sz w:val="32"/>
          <w:szCs w:val="32"/>
          <w:lang w:val="en-US" w:eastAsia="zh-CN" w:bidi="ar-SA"/>
        </w:rPr>
        <w:t>相关</w:t>
      </w:r>
      <w:bookmarkEnd w:id="53"/>
      <w:r>
        <w:rPr>
          <w:rFonts w:hint="eastAsia" w:ascii="方正黑体_GBK" w:hAnsi="方正黑体_GBK" w:eastAsia="方正黑体_GBK" w:cs="方正黑体_GBK"/>
          <w:b w:val="0"/>
          <w:bCs w:val="0"/>
          <w:color w:val="auto"/>
          <w:kern w:val="2"/>
          <w:sz w:val="32"/>
          <w:szCs w:val="32"/>
          <w:lang w:val="en-US" w:eastAsia="zh-CN" w:bidi="ar-SA"/>
        </w:rPr>
        <w:t>工作方案（计划）</w:t>
      </w:r>
    </w:p>
    <w:p w14:paraId="3E180C4A">
      <w:pPr>
        <w:spacing w:line="360" w:lineRule="auto"/>
        <w:jc w:val="lef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注：工作方案（计划）编制应根据项目的特点和需要实事求是，不得违反法律、法规规定，不得夸大其词和空口许诺。</w:t>
      </w:r>
    </w:p>
    <w:p w14:paraId="0CF1F451">
      <w:pPr>
        <w:pStyle w:val="34"/>
        <w:ind w:left="0" w:leftChars="0" w:firstLine="0" w:firstLineChars="0"/>
        <w:rPr>
          <w:rFonts w:hint="eastAsia" w:ascii="宋体" w:hAnsi="宋体" w:eastAsia="宋体" w:cs="宋体"/>
          <w:color w:val="auto"/>
          <w:sz w:val="24"/>
          <w:szCs w:val="22"/>
          <w:highlight w:val="none"/>
        </w:rPr>
      </w:pPr>
    </w:p>
    <w:p w14:paraId="58723B14">
      <w:pPr>
        <w:pStyle w:val="12"/>
        <w:rPr>
          <w:rFonts w:hint="eastAsia"/>
          <w:color w:val="auto"/>
          <w:lang w:val="en-US" w:eastAsia="zh-CN"/>
        </w:rPr>
      </w:pPr>
    </w:p>
    <w:p w14:paraId="3D6CB591">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652" w:firstLineChars="200"/>
        <w:textAlignment w:val="auto"/>
        <w:rPr>
          <w:rFonts w:hint="eastAsia" w:ascii="Arial" w:hAnsi="Arial" w:eastAsia="Arial" w:cs="Arial"/>
          <w:i w:val="0"/>
          <w:iCs w:val="0"/>
          <w:caps w:val="0"/>
          <w:color w:val="auto"/>
          <w:spacing w:val="23"/>
          <w:sz w:val="28"/>
          <w:szCs w:val="28"/>
          <w:shd w:val="clear" w:color="auto" w:fill="F7FAFF"/>
        </w:rPr>
      </w:pPr>
    </w:p>
    <w:p w14:paraId="69DEEC2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2CB1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89BFC7">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389BFC7">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33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8E929B">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98E929B">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rPr>
        <w:rFonts w:hint="default" w:ascii="Times New Roman" w:hAnsi="Times New Roman" w:cs="Times New Roman"/>
        <w:sz w:val="32"/>
        <w:szCs w:val="32"/>
      </w:rPr>
    </w:lvl>
  </w:abstractNum>
  <w:abstractNum w:abstractNumId="2">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4"/>
      <w:suff w:val="nothing"/>
      <w:lvlText w:val="(%2)"/>
      <w:lvlJc w:val="left"/>
      <w:pPr>
        <w:ind w:left="0" w:firstLine="0"/>
      </w:pPr>
      <w:rPr>
        <w:rFonts w:hint="eastAsia" w:ascii="宋体" w:hAnsi="宋体" w:eastAsia="宋体" w:cs="方正小标宋简体"/>
      </w:rPr>
    </w:lvl>
    <w:lvl w:ilvl="2" w:tentative="0">
      <w:start w:val="1"/>
      <w:numFmt w:val="decimal"/>
      <w:pStyle w:val="26"/>
      <w:suff w:val="nothing"/>
      <w:lvlText w:val="%3."/>
      <w:lvlJc w:val="left"/>
      <w:pPr>
        <w:ind w:left="0" w:firstLine="0"/>
      </w:pPr>
      <w:rPr>
        <w:rFonts w:hint="eastAsia" w:ascii="宋体" w:hAnsi="宋体" w:eastAsia="宋体" w:cs="方正小标宋简体"/>
      </w:rPr>
    </w:lvl>
    <w:lvl w:ilvl="3" w:tentative="0">
      <w:start w:val="1"/>
      <w:numFmt w:val="decimal"/>
      <w:pStyle w:val="27"/>
      <w:suff w:val="nothing"/>
      <w:lvlText w:val="%3.%4"/>
      <w:lvlJc w:val="left"/>
      <w:pPr>
        <w:ind w:left="0" w:firstLine="0"/>
      </w:pPr>
      <w:rPr>
        <w:rFonts w:hint="eastAsia" w:ascii="宋体" w:hAnsi="宋体" w:eastAsia="宋体" w:cs="方正小标宋简体"/>
      </w:rPr>
    </w:lvl>
    <w:lvl w:ilvl="4" w:tentative="0">
      <w:start w:val="1"/>
      <w:numFmt w:val="decimal"/>
      <w:pStyle w:val="28"/>
      <w:suff w:val="nothing"/>
      <w:lvlText w:val="(%5)"/>
      <w:lvlJc w:val="left"/>
      <w:pPr>
        <w:ind w:left="0" w:firstLine="0"/>
      </w:pPr>
      <w:rPr>
        <w:rFonts w:hint="eastAsia" w:ascii="宋体" w:hAnsi="宋体" w:eastAsia="宋体" w:cs="方正小标宋简体"/>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9"/>
      <w:suff w:val="nothing"/>
      <w:lvlText w:val="%2、"/>
      <w:lvlJc w:val="left"/>
      <w:pPr>
        <w:ind w:left="0" w:firstLine="0"/>
      </w:pPr>
      <w:rPr>
        <w:rFonts w:hint="eastAsia" w:ascii="宋体" w:hAnsi="宋体" w:eastAsia="宋体" w:cs="方正小标宋简体"/>
      </w:rPr>
    </w:lvl>
    <w:lvl w:ilvl="2" w:tentative="0">
      <w:start w:val="1"/>
      <w:numFmt w:val="chineseCounting"/>
      <w:pStyle w:val="20"/>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1"/>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2"/>
      <w:suff w:val="nothing"/>
      <w:lvlText w:val="%4.%5"/>
      <w:lvlJc w:val="left"/>
      <w:pPr>
        <w:ind w:left="0" w:firstLine="0"/>
      </w:pPr>
      <w:rPr>
        <w:rFonts w:hint="eastAsia" w:ascii="宋体" w:hAnsi="宋体" w:eastAsia="宋体" w:cs="方正小标宋简体"/>
      </w:rPr>
    </w:lvl>
    <w:lvl w:ilvl="5" w:tentative="0">
      <w:start w:val="1"/>
      <w:numFmt w:val="decimal"/>
      <w:pStyle w:val="23"/>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GE1ZjNjYWZlNzk0MGVjMGViMTgxYzRhZTA2ZDUifQ=="/>
  </w:docVars>
  <w:rsids>
    <w:rsidRoot w:val="00000000"/>
    <w:rsid w:val="0885603C"/>
    <w:rsid w:val="149D5952"/>
    <w:rsid w:val="1ACF7C61"/>
    <w:rsid w:val="1CF84ABF"/>
    <w:rsid w:val="224942F0"/>
    <w:rsid w:val="2A7C2322"/>
    <w:rsid w:val="2B6E6B44"/>
    <w:rsid w:val="2DBB2B93"/>
    <w:rsid w:val="2E676827"/>
    <w:rsid w:val="36662C01"/>
    <w:rsid w:val="382B5FBA"/>
    <w:rsid w:val="39B27B80"/>
    <w:rsid w:val="39F36AC8"/>
    <w:rsid w:val="3C696286"/>
    <w:rsid w:val="42B23A0D"/>
    <w:rsid w:val="461B3662"/>
    <w:rsid w:val="4B8E03E3"/>
    <w:rsid w:val="4BDF3971"/>
    <w:rsid w:val="577DCCD2"/>
    <w:rsid w:val="594C24E1"/>
    <w:rsid w:val="5DAF5935"/>
    <w:rsid w:val="61E06726"/>
    <w:rsid w:val="66B26543"/>
    <w:rsid w:val="68E83FC4"/>
    <w:rsid w:val="6C207EF0"/>
    <w:rsid w:val="71996A6F"/>
    <w:rsid w:val="73435EF9"/>
    <w:rsid w:val="7616E5D6"/>
    <w:rsid w:val="79F70653"/>
    <w:rsid w:val="7BED3BC5"/>
    <w:rsid w:val="7C7365B0"/>
    <w:rsid w:val="7C7F5B08"/>
    <w:rsid w:val="BEF38435"/>
    <w:rsid w:val="D57F914D"/>
    <w:rsid w:val="F7EB3D9B"/>
    <w:rsid w:val="FDAA4DA1"/>
    <w:rsid w:val="FFFF1833"/>
    <w:rsid w:val="FFFFF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方正小标宋简体"/>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0">
    <w:name w:val="Normal Indent"/>
    <w:basedOn w:val="1"/>
    <w:autoRedefine/>
    <w:qFormat/>
    <w:uiPriority w:val="0"/>
    <w:pPr>
      <w:ind w:firstLine="420" w:firstLineChars="200"/>
    </w:pPr>
    <w:rPr>
      <w:rFonts w:ascii="Times New Roman"/>
      <w:kern w:val="2"/>
      <w:sz w:val="21"/>
      <w:szCs w:val="24"/>
    </w:rPr>
  </w:style>
  <w:style w:type="paragraph" w:styleId="11">
    <w:name w:val="footer"/>
    <w:basedOn w:val="1"/>
    <w:autoRedefine/>
    <w:qFormat/>
    <w:uiPriority w:val="99"/>
    <w:pPr>
      <w:tabs>
        <w:tab w:val="center" w:pos="4153"/>
        <w:tab w:val="right" w:pos="8306"/>
      </w:tabs>
      <w:snapToGrid w:val="0"/>
      <w:jc w:val="left"/>
    </w:pPr>
    <w:rPr>
      <w:sz w:val="18"/>
    </w:rPr>
  </w:style>
  <w:style w:type="paragraph" w:styleId="12">
    <w:name w:val="toc 6"/>
    <w:basedOn w:val="1"/>
    <w:next w:val="1"/>
    <w:semiHidden/>
    <w:qFormat/>
    <w:uiPriority w:val="0"/>
    <w:pPr>
      <w:ind w:left="1050"/>
      <w:jc w:val="left"/>
    </w:pPr>
    <w:rPr>
      <w:sz w:val="18"/>
      <w:szCs w:val="18"/>
    </w:rPr>
  </w:style>
  <w:style w:type="paragraph" w:customStyle="1" w:styleId="15">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autoRedefine/>
    <w:qFormat/>
    <w:uiPriority w:val="0"/>
    <w:pPr>
      <w:numPr>
        <w:ilvl w:val="1"/>
        <w:numId w:val="3"/>
      </w:numPr>
    </w:pPr>
  </w:style>
  <w:style w:type="paragraph" w:customStyle="1" w:styleId="17">
    <w:name w:val="11、“1.1.1”表格内三级标题"/>
    <w:basedOn w:val="1"/>
    <w:autoRedefine/>
    <w:qFormat/>
    <w:uiPriority w:val="0"/>
    <w:pPr>
      <w:numPr>
        <w:ilvl w:val="2"/>
        <w:numId w:val="3"/>
      </w:numPr>
    </w:pPr>
  </w:style>
  <w:style w:type="paragraph" w:customStyle="1" w:styleId="18">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9">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20">
    <w:name w:val="16、“(一)”三级标题"/>
    <w:basedOn w:val="1"/>
    <w:autoRedefine/>
    <w:qFormat/>
    <w:uiPriority w:val="0"/>
    <w:pPr>
      <w:numPr>
        <w:ilvl w:val="2"/>
        <w:numId w:val="4"/>
      </w:numPr>
    </w:pPr>
    <w:rPr>
      <w:rFonts w:ascii="宋体" w:hAnsi="宋体" w:eastAsia="方正小标宋简体"/>
      <w:b/>
      <w:sz w:val="24"/>
    </w:rPr>
  </w:style>
  <w:style w:type="paragraph" w:customStyle="1" w:styleId="21">
    <w:name w:val="17“1.”四级标题"/>
    <w:basedOn w:val="1"/>
    <w:autoRedefine/>
    <w:qFormat/>
    <w:uiPriority w:val="0"/>
    <w:pPr>
      <w:numPr>
        <w:ilvl w:val="3"/>
        <w:numId w:val="4"/>
      </w:numPr>
    </w:pPr>
    <w:rPr>
      <w:rFonts w:ascii="宋体" w:hAnsi="宋体" w:eastAsia="方正小标宋简体"/>
      <w:b/>
      <w:sz w:val="24"/>
    </w:rPr>
  </w:style>
  <w:style w:type="paragraph" w:customStyle="1" w:styleId="22">
    <w:name w:val="18、“1.1”五级标题"/>
    <w:basedOn w:val="1"/>
    <w:autoRedefine/>
    <w:qFormat/>
    <w:uiPriority w:val="0"/>
    <w:pPr>
      <w:numPr>
        <w:ilvl w:val="4"/>
        <w:numId w:val="4"/>
      </w:numPr>
    </w:pPr>
    <w:rPr>
      <w:rFonts w:ascii="宋体" w:hAnsi="宋体" w:eastAsia="方正小标宋简体"/>
      <w:b/>
      <w:sz w:val="24"/>
    </w:rPr>
  </w:style>
  <w:style w:type="paragraph" w:customStyle="1" w:styleId="23">
    <w:name w:val="19、“(1)”六级标题"/>
    <w:basedOn w:val="1"/>
    <w:autoRedefine/>
    <w:qFormat/>
    <w:uiPriority w:val="0"/>
    <w:pPr>
      <w:numPr>
        <w:ilvl w:val="5"/>
        <w:numId w:val="4"/>
      </w:numPr>
    </w:pPr>
    <w:rPr>
      <w:rFonts w:ascii="宋体" w:hAnsi="宋体" w:eastAsia="方正小标宋简体"/>
      <w:b/>
      <w:sz w:val="24"/>
    </w:rPr>
  </w:style>
  <w:style w:type="paragraph" w:customStyle="1" w:styleId="24">
    <w:name w:val="05、“(一)”正文三级标题"/>
    <w:basedOn w:val="1"/>
    <w:link w:val="25"/>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5">
    <w:name w:val="05、“(一)”正文三级标题 Char"/>
    <w:link w:val="24"/>
    <w:autoRedefine/>
    <w:qFormat/>
    <w:uiPriority w:val="0"/>
    <w:rPr>
      <w:rFonts w:ascii="宋体" w:hAnsi="宋体" w:eastAsia="方正小标宋简体"/>
      <w:sz w:val="24"/>
    </w:rPr>
  </w:style>
  <w:style w:type="paragraph" w:customStyle="1" w:styleId="26">
    <w:name w:val="06、“1.”正文四级标题"/>
    <w:basedOn w:val="1"/>
    <w:autoRedefine/>
    <w:qFormat/>
    <w:uiPriority w:val="0"/>
    <w:pPr>
      <w:numPr>
        <w:ilvl w:val="2"/>
        <w:numId w:val="2"/>
      </w:numPr>
    </w:pPr>
    <w:rPr>
      <w:rFonts w:ascii="宋体" w:hAnsi="宋体" w:eastAsia="方正小标宋简体"/>
      <w:b/>
      <w:sz w:val="24"/>
    </w:rPr>
  </w:style>
  <w:style w:type="paragraph" w:customStyle="1" w:styleId="27">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8">
    <w:name w:val="08、“(1)”正文六级标题"/>
    <w:basedOn w:val="1"/>
    <w:autoRedefine/>
    <w:qFormat/>
    <w:uiPriority w:val="0"/>
    <w:pPr>
      <w:numPr>
        <w:ilvl w:val="4"/>
        <w:numId w:val="2"/>
      </w:numPr>
    </w:pPr>
    <w:rPr>
      <w:rFonts w:ascii="宋体" w:hAnsi="宋体" w:eastAsia="方正小标宋简体"/>
      <w:b/>
      <w:sz w:val="24"/>
    </w:rPr>
  </w:style>
  <w:style w:type="paragraph" w:customStyle="1" w:styleId="29">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autoRedefine/>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autoRedefine/>
    <w:qFormat/>
    <w:uiPriority w:val="0"/>
    <w:pPr>
      <w:spacing w:line="360" w:lineRule="auto"/>
      <w:ind w:firstLine="200" w:firstLineChars="200"/>
    </w:pPr>
    <w:rPr>
      <w:szCs w:val="24"/>
    </w:rPr>
  </w:style>
  <w:style w:type="character" w:customStyle="1" w:styleId="32">
    <w:name w:val="font31"/>
    <w:basedOn w:val="14"/>
    <w:autoRedefine/>
    <w:qFormat/>
    <w:uiPriority w:val="0"/>
    <w:rPr>
      <w:rFonts w:ascii="宋体" w:hAnsi="宋体" w:eastAsia="宋体" w:cs="宋体"/>
      <w:bCs/>
      <w:color w:val="000000"/>
      <w:sz w:val="14"/>
      <w:szCs w:val="14"/>
      <w:u w:val="none"/>
    </w:rPr>
  </w:style>
  <w:style w:type="character" w:customStyle="1" w:styleId="33">
    <w:name w:val="font41"/>
    <w:basedOn w:val="14"/>
    <w:autoRedefine/>
    <w:qFormat/>
    <w:uiPriority w:val="0"/>
    <w:rPr>
      <w:rFonts w:ascii="宋体" w:hAnsi="宋体" w:eastAsia="宋体" w:cs="宋体"/>
      <w:color w:val="000000"/>
      <w:sz w:val="14"/>
      <w:szCs w:val="14"/>
      <w:u w:val="none"/>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2870</Words>
  <Characters>3006</Characters>
  <Lines>0</Lines>
  <Paragraphs>0</Paragraphs>
  <TotalTime>37</TotalTime>
  <ScaleCrop>false</ScaleCrop>
  <LinksUpToDate>false</LinksUpToDate>
  <CharactersWithSpaces>3231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2021-07-20T22:22:00Z</dcterms:created>
  <dc:creator>admin</dc:creator>
  <cp:lastModifiedBy>皓文文</cp:lastModifiedBy>
  <cp:lastPrinted>2024-11-06T06:43:00Z</cp:lastPrinted>
  <dcterms:modified xsi:type="dcterms:W3CDTF">2024-11-06T07:39:25Z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B1DDA68E80634A7D8672E74E132FC782_13</vt:lpwstr>
  </property>
</Properties>
</file>