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69A662">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公文小标宋" w:hAnsi="方正公文小标宋" w:eastAsia="方正公文小标宋" w:cs="方正公文小标宋"/>
          <w:color w:val="auto"/>
          <w:sz w:val="44"/>
          <w:szCs w:val="44"/>
          <w:lang w:val="en-US" w:eastAsia="zh-CN"/>
        </w:rPr>
      </w:pPr>
      <w:r>
        <w:rPr>
          <w:rFonts w:hint="eastAsia" w:ascii="方正公文小标宋" w:hAnsi="方正公文小标宋" w:eastAsia="方正公文小标宋" w:cs="方正公文小标宋"/>
          <w:color w:val="auto"/>
          <w:sz w:val="44"/>
          <w:szCs w:val="44"/>
          <w:lang w:val="en-US" w:eastAsia="zh-CN"/>
        </w:rPr>
        <w:t>成都市羽毛球协会</w:t>
      </w:r>
    </w:p>
    <w:p w14:paraId="2C381831">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公文小标宋" w:hAnsi="方正公文小标宋" w:eastAsia="方正公文小标宋" w:cs="方正公文小标宋"/>
          <w:color w:val="auto"/>
          <w:sz w:val="44"/>
          <w:szCs w:val="44"/>
          <w:lang w:val="en-US" w:eastAsia="zh-CN"/>
        </w:rPr>
      </w:pPr>
      <w:r>
        <w:rPr>
          <w:rFonts w:hint="eastAsia" w:ascii="方正公文小标宋" w:hAnsi="方正公文小标宋" w:eastAsia="方正公文小标宋" w:cs="方正公文小标宋"/>
          <w:color w:val="auto"/>
          <w:sz w:val="44"/>
          <w:szCs w:val="44"/>
          <w:lang w:val="en-US" w:eastAsia="zh-CN"/>
        </w:rPr>
        <w:t>2025蓉港澳青少年活力周执行服务</w:t>
      </w:r>
    </w:p>
    <w:p w14:paraId="082AA9E3">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公文小标宋" w:hAnsi="方正公文小标宋" w:eastAsia="方正公文小标宋" w:cs="方正公文小标宋"/>
          <w:color w:val="auto"/>
          <w:sz w:val="44"/>
          <w:szCs w:val="44"/>
          <w:lang w:val="en-US" w:eastAsia="zh-CN"/>
        </w:rPr>
      </w:pPr>
      <w:r>
        <w:rPr>
          <w:rFonts w:hint="eastAsia" w:ascii="方正公文小标宋" w:hAnsi="方正公文小标宋" w:eastAsia="方正公文小标宋" w:cs="方正公文小标宋"/>
          <w:color w:val="auto"/>
          <w:sz w:val="44"/>
          <w:szCs w:val="44"/>
          <w:lang w:val="en-US" w:eastAsia="zh-CN"/>
        </w:rPr>
        <w:t>比选邀请公告</w:t>
      </w:r>
    </w:p>
    <w:p w14:paraId="1121E5E0">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仿宋_GBK" w:hAnsi="方正仿宋_GBK" w:eastAsia="方正仿宋_GBK" w:cs="方正仿宋_GBK"/>
          <w:color w:val="auto"/>
          <w:sz w:val="32"/>
          <w:szCs w:val="32"/>
          <w:lang w:val="en-US" w:eastAsia="zh-CN"/>
        </w:rPr>
      </w:pPr>
    </w:p>
    <w:p w14:paraId="6E9572A7">
      <w:pPr>
        <w:keepNext w:val="0"/>
        <w:keepLines w:val="0"/>
        <w:pageBreakBefore w:val="0"/>
        <w:widowControl w:val="0"/>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default" w:ascii="Times New Roman" w:hAnsi="Times New Roman" w:eastAsia="方正仿宋_GBK" w:cs="Times New Roman"/>
          <w:b w:val="0"/>
          <w:bCs w:val="0"/>
          <w:color w:val="auto"/>
          <w:sz w:val="32"/>
          <w:szCs w:val="32"/>
          <w:lang w:val="en-US" w:eastAsia="zh-CN"/>
        </w:rPr>
        <w:t>我</w:t>
      </w:r>
      <w:r>
        <w:rPr>
          <w:rFonts w:hint="eastAsia" w:ascii="Times New Roman" w:hAnsi="Times New Roman" w:eastAsia="方正仿宋_GBK" w:cs="Times New Roman"/>
          <w:b w:val="0"/>
          <w:bCs w:val="0"/>
          <w:color w:val="auto"/>
          <w:sz w:val="32"/>
          <w:szCs w:val="32"/>
          <w:lang w:val="en-US" w:eastAsia="zh-CN"/>
        </w:rPr>
        <w:t>协会</w:t>
      </w:r>
      <w:r>
        <w:rPr>
          <w:rFonts w:hint="default" w:ascii="Times New Roman" w:hAnsi="Times New Roman" w:eastAsia="方正仿宋_GBK" w:cs="Times New Roman"/>
          <w:b w:val="0"/>
          <w:bCs w:val="0"/>
          <w:color w:val="auto"/>
          <w:sz w:val="32"/>
          <w:szCs w:val="32"/>
          <w:lang w:val="en-US" w:eastAsia="zh-CN"/>
        </w:rPr>
        <w:t>拟购买</w:t>
      </w:r>
      <w:r>
        <w:rPr>
          <w:rFonts w:hint="eastAsia" w:ascii="Times New Roman" w:hAnsi="Times New Roman" w:eastAsia="方正仿宋_GBK" w:cs="Times New Roman"/>
          <w:b w:val="0"/>
          <w:bCs w:val="0"/>
          <w:color w:val="auto"/>
          <w:sz w:val="32"/>
          <w:szCs w:val="32"/>
          <w:lang w:val="en-US" w:eastAsia="zh-CN"/>
        </w:rPr>
        <w:t>2025蓉港澳青少年活力周执行</w:t>
      </w:r>
      <w:r>
        <w:rPr>
          <w:rFonts w:hint="default" w:ascii="Times New Roman" w:hAnsi="Times New Roman" w:eastAsia="方正仿宋_GBK" w:cs="Times New Roman"/>
          <w:b w:val="0"/>
          <w:bCs w:val="0"/>
          <w:color w:val="auto"/>
          <w:sz w:val="32"/>
          <w:szCs w:val="32"/>
          <w:lang w:val="en-US" w:eastAsia="zh-CN"/>
        </w:rPr>
        <w:t>服务，诚邀潜在供应商参加比选活动。</w:t>
      </w:r>
    </w:p>
    <w:p w14:paraId="4182F754">
      <w:pPr>
        <w:keepNext w:val="0"/>
        <w:keepLines w:val="0"/>
        <w:pageBreakBefore w:val="0"/>
        <w:widowControl w:val="0"/>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方正黑体_GBK" w:hAnsi="方正黑体_GBK" w:eastAsia="方正黑体_GBK" w:cs="方正黑体_GBK"/>
          <w:b w:val="0"/>
          <w:bCs w:val="0"/>
          <w:i w:val="0"/>
          <w:iCs w:val="0"/>
          <w:color w:val="auto"/>
          <w:kern w:val="2"/>
          <w:sz w:val="32"/>
          <w:szCs w:val="32"/>
          <w:lang w:val="en-US" w:eastAsia="zh-CN" w:bidi="ar-SA"/>
        </w:rPr>
      </w:pPr>
      <w:r>
        <w:rPr>
          <w:rFonts w:hint="default" w:ascii="方正黑体_GBK" w:hAnsi="方正黑体_GBK" w:eastAsia="方正黑体_GBK" w:cs="方正黑体_GBK"/>
          <w:b w:val="0"/>
          <w:bCs w:val="0"/>
          <w:i w:val="0"/>
          <w:iCs w:val="0"/>
          <w:color w:val="auto"/>
          <w:kern w:val="2"/>
          <w:sz w:val="32"/>
          <w:szCs w:val="32"/>
          <w:lang w:val="en-US" w:eastAsia="zh-CN" w:bidi="ar-SA"/>
        </w:rPr>
        <w:t>一、项目名称</w:t>
      </w:r>
    </w:p>
    <w:p w14:paraId="6BE28E13">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ascii="Times New Roman" w:hAnsi="Times New Roman" w:eastAsia="方正仿宋_GBK" w:cs="Times New Roman"/>
          <w:b w:val="0"/>
          <w:bCs w:val="0"/>
          <w:color w:val="auto"/>
          <w:sz w:val="32"/>
          <w:szCs w:val="32"/>
          <w:lang w:val="en-US" w:eastAsia="zh-CN"/>
        </w:rPr>
        <w:t>2025蓉港澳青少年活力周执行</w:t>
      </w:r>
      <w:r>
        <w:rPr>
          <w:rFonts w:hint="default" w:ascii="Times New Roman" w:hAnsi="Times New Roman" w:eastAsia="方正仿宋_GBK" w:cs="Times New Roman"/>
          <w:b w:val="0"/>
          <w:bCs w:val="0"/>
          <w:color w:val="auto"/>
          <w:sz w:val="32"/>
          <w:szCs w:val="32"/>
          <w:lang w:val="en-US" w:eastAsia="zh-CN"/>
        </w:rPr>
        <w:t>服务</w:t>
      </w:r>
    </w:p>
    <w:p w14:paraId="5AD4388A">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方正黑体_GBK" w:hAnsi="方正黑体_GBK" w:eastAsia="方正黑体_GBK" w:cs="方正黑体_GBK"/>
          <w:b w:val="0"/>
          <w:bCs w:val="0"/>
          <w:i w:val="0"/>
          <w:iCs w:val="0"/>
          <w:color w:val="auto"/>
          <w:kern w:val="2"/>
          <w:sz w:val="32"/>
          <w:szCs w:val="32"/>
          <w:lang w:val="en-US" w:eastAsia="zh-CN" w:bidi="ar-SA"/>
        </w:rPr>
      </w:pPr>
      <w:r>
        <w:rPr>
          <w:rFonts w:hint="default" w:ascii="方正黑体_GBK" w:hAnsi="方正黑体_GBK" w:eastAsia="方正黑体_GBK" w:cs="方正黑体_GBK"/>
          <w:b w:val="0"/>
          <w:bCs w:val="0"/>
          <w:i w:val="0"/>
          <w:iCs w:val="0"/>
          <w:color w:val="auto"/>
          <w:kern w:val="2"/>
          <w:sz w:val="32"/>
          <w:szCs w:val="32"/>
          <w:lang w:val="en-US" w:eastAsia="zh-CN" w:bidi="ar-SA"/>
        </w:rPr>
        <w:t>二、项目预算</w:t>
      </w:r>
    </w:p>
    <w:p w14:paraId="7AB68C9B">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ascii="Times New Roman" w:hAnsi="Times New Roman" w:eastAsia="方正仿宋_GBK" w:cs="Times New Roman"/>
          <w:b w:val="0"/>
          <w:bCs w:val="0"/>
          <w:color w:val="auto"/>
          <w:sz w:val="32"/>
          <w:szCs w:val="32"/>
          <w:lang w:val="en-US" w:eastAsia="zh-CN"/>
        </w:rPr>
        <w:t>78970</w:t>
      </w:r>
      <w:r>
        <w:rPr>
          <w:rFonts w:hint="default" w:ascii="Times New Roman" w:hAnsi="Times New Roman" w:eastAsia="方正仿宋_GBK" w:cs="Times New Roman"/>
          <w:b w:val="0"/>
          <w:bCs w:val="0"/>
          <w:color w:val="auto"/>
          <w:sz w:val="32"/>
          <w:szCs w:val="32"/>
          <w:lang w:val="en-US" w:eastAsia="zh-CN"/>
        </w:rPr>
        <w:t>元（大写：</w:t>
      </w:r>
      <w:r>
        <w:rPr>
          <w:rFonts w:hint="eastAsia" w:ascii="Times New Roman" w:hAnsi="Times New Roman" w:eastAsia="方正仿宋_GBK" w:cs="Times New Roman"/>
          <w:b w:val="0"/>
          <w:bCs w:val="0"/>
          <w:color w:val="auto"/>
          <w:sz w:val="32"/>
          <w:szCs w:val="32"/>
          <w:lang w:val="en-US" w:eastAsia="zh-CN"/>
        </w:rPr>
        <w:t>柒万捌仟玖佰柒拾</w:t>
      </w:r>
      <w:r>
        <w:rPr>
          <w:rFonts w:hint="default" w:ascii="Times New Roman" w:hAnsi="Times New Roman" w:eastAsia="方正仿宋_GBK" w:cs="Times New Roman"/>
          <w:b w:val="0"/>
          <w:bCs w:val="0"/>
          <w:color w:val="auto"/>
          <w:sz w:val="32"/>
          <w:szCs w:val="32"/>
          <w:lang w:val="en-US" w:eastAsia="zh-CN"/>
        </w:rPr>
        <w:t>元</w:t>
      </w:r>
      <w:r>
        <w:rPr>
          <w:rFonts w:hint="eastAsia" w:ascii="Times New Roman" w:hAnsi="Times New Roman" w:eastAsia="方正仿宋_GBK" w:cs="Times New Roman"/>
          <w:b w:val="0"/>
          <w:bCs w:val="0"/>
          <w:color w:val="auto"/>
          <w:sz w:val="32"/>
          <w:szCs w:val="32"/>
          <w:lang w:val="en-US" w:eastAsia="zh-CN"/>
        </w:rPr>
        <w:t>整</w:t>
      </w:r>
      <w:r>
        <w:rPr>
          <w:rFonts w:hint="default" w:ascii="Times New Roman" w:hAnsi="Times New Roman" w:eastAsia="方正仿宋_GBK" w:cs="Times New Roman"/>
          <w:b w:val="0"/>
          <w:bCs w:val="0"/>
          <w:color w:val="auto"/>
          <w:sz w:val="32"/>
          <w:szCs w:val="32"/>
          <w:lang w:val="en-US" w:eastAsia="zh-CN"/>
        </w:rPr>
        <w:t>）</w:t>
      </w:r>
    </w:p>
    <w:p w14:paraId="1F283615">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方正黑体_GBK" w:hAnsi="方正黑体_GBK" w:eastAsia="方正黑体_GBK" w:cs="方正黑体_GBK"/>
          <w:b w:val="0"/>
          <w:bCs w:val="0"/>
          <w:i w:val="0"/>
          <w:iCs w:val="0"/>
          <w:color w:val="auto"/>
          <w:kern w:val="2"/>
          <w:sz w:val="32"/>
          <w:szCs w:val="32"/>
          <w:lang w:val="en-US" w:eastAsia="zh-CN" w:bidi="ar-SA"/>
        </w:rPr>
      </w:pPr>
      <w:r>
        <w:rPr>
          <w:rFonts w:hint="default" w:ascii="方正黑体_GBK" w:hAnsi="方正黑体_GBK" w:eastAsia="方正黑体_GBK" w:cs="方正黑体_GBK"/>
          <w:b w:val="0"/>
          <w:bCs w:val="0"/>
          <w:i w:val="0"/>
          <w:iCs w:val="0"/>
          <w:color w:val="auto"/>
          <w:kern w:val="2"/>
          <w:sz w:val="32"/>
          <w:szCs w:val="32"/>
          <w:lang w:val="en-US" w:eastAsia="zh-CN" w:bidi="ar-SA"/>
        </w:rPr>
        <w:t>三、项目简介</w:t>
      </w:r>
    </w:p>
    <w:p w14:paraId="179CBA87">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default" w:ascii="Times New Roman" w:hAnsi="Times New Roman" w:eastAsia="方正仿宋_GBK" w:cs="Times New Roman"/>
          <w:b w:val="0"/>
          <w:bCs w:val="0"/>
          <w:color w:val="auto"/>
          <w:sz w:val="32"/>
          <w:szCs w:val="32"/>
          <w:lang w:val="en-US" w:eastAsia="zh-CN"/>
        </w:rPr>
        <w:t>本项目</w:t>
      </w:r>
      <w:r>
        <w:rPr>
          <w:rFonts w:hint="eastAsia" w:ascii="Times New Roman" w:hAnsi="Times New Roman" w:eastAsia="方正仿宋_GBK" w:cs="Times New Roman"/>
          <w:b w:val="0"/>
          <w:bCs w:val="0"/>
          <w:color w:val="auto"/>
          <w:sz w:val="32"/>
          <w:szCs w:val="32"/>
          <w:lang w:val="en-US" w:eastAsia="zh-CN"/>
        </w:rPr>
        <w:t>位于成都市少年儿童业余体育学校内，</w:t>
      </w:r>
      <w:r>
        <w:rPr>
          <w:rFonts w:hint="eastAsia" w:ascii="仿宋_GB2312" w:hAnsi="仿宋_GB2312" w:eastAsia="仿宋_GB2312" w:cs="仿宋_GB2312"/>
          <w:color w:val="auto"/>
          <w:sz w:val="32"/>
          <w:szCs w:val="32"/>
          <w:lang w:val="en-US" w:eastAsia="zh-CN"/>
        </w:rPr>
        <w:t>服务内容为：本次活动的氛围营造、证件、活动手册、结业证书制作、提供不少于4名生活老师、城市参访代领服务、整体执行服务、摄影摄像服务。</w:t>
      </w:r>
    </w:p>
    <w:p w14:paraId="26AE18C4">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方正黑体_GBK" w:hAnsi="方正黑体_GBK" w:eastAsia="方正黑体_GBK" w:cs="方正黑体_GBK"/>
          <w:b w:val="0"/>
          <w:bCs w:val="0"/>
          <w:i w:val="0"/>
          <w:iCs w:val="0"/>
          <w:color w:val="auto"/>
          <w:kern w:val="2"/>
          <w:sz w:val="32"/>
          <w:szCs w:val="32"/>
          <w:lang w:val="en-US" w:eastAsia="zh-CN" w:bidi="ar-SA"/>
        </w:rPr>
      </w:pPr>
      <w:r>
        <w:rPr>
          <w:rFonts w:hint="default" w:ascii="方正黑体_GBK" w:hAnsi="方正黑体_GBK" w:eastAsia="方正黑体_GBK" w:cs="方正黑体_GBK"/>
          <w:b w:val="0"/>
          <w:bCs w:val="0"/>
          <w:i w:val="0"/>
          <w:iCs w:val="0"/>
          <w:color w:val="auto"/>
          <w:kern w:val="2"/>
          <w:sz w:val="32"/>
          <w:szCs w:val="32"/>
          <w:lang w:val="en-US" w:eastAsia="zh-CN" w:bidi="ar-SA"/>
        </w:rPr>
        <w:t>四、供应商需具备的资格条件</w:t>
      </w:r>
    </w:p>
    <w:p w14:paraId="089C380B">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（一）具有独立承担民事责任的能力；</w:t>
      </w:r>
    </w:p>
    <w:p w14:paraId="7D16627B">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（二）具有与履行合同相适应的经营范围；</w:t>
      </w:r>
    </w:p>
    <w:p w14:paraId="48DFED4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（三）具有履行合同所必需的设施设备和专业技术能力；</w:t>
      </w:r>
    </w:p>
    <w:p w14:paraId="0AFA5622">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（四）具有良好的商业信誉，独立、健全的财务管理、会计核算和资产管理制度，依法缴纳税收和社会保障资金的良好记录；</w:t>
      </w:r>
    </w:p>
    <w:p w14:paraId="6C6D5723">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（五）近三年内无重大违法记录，通过年检或按要求履行年度报告公示义务，信用状况良好，未被列入经营异常名录或者严重违法企业名单；</w:t>
      </w:r>
    </w:p>
    <w:p w14:paraId="25541F0C">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方正黑体_GBK" w:hAnsi="方正黑体_GBK" w:eastAsia="方正黑体_GBK" w:cs="方正黑体_GBK"/>
          <w:b w:val="0"/>
          <w:bCs w:val="0"/>
          <w:i w:val="0"/>
          <w:iCs w:val="0"/>
          <w:color w:val="auto"/>
          <w:kern w:val="2"/>
          <w:sz w:val="32"/>
          <w:szCs w:val="32"/>
          <w:lang w:val="en-US" w:eastAsia="zh-CN" w:bidi="ar-SA"/>
        </w:rPr>
      </w:pPr>
      <w:r>
        <w:rPr>
          <w:rFonts w:hint="default" w:ascii="方正黑体_GBK" w:hAnsi="方正黑体_GBK" w:eastAsia="方正黑体_GBK" w:cs="方正黑体_GBK"/>
          <w:b w:val="0"/>
          <w:bCs w:val="0"/>
          <w:i w:val="0"/>
          <w:iCs w:val="0"/>
          <w:color w:val="auto"/>
          <w:kern w:val="2"/>
          <w:sz w:val="32"/>
          <w:szCs w:val="32"/>
          <w:lang w:val="en-US" w:eastAsia="zh-CN" w:bidi="ar-SA"/>
        </w:rPr>
        <w:t>五、报名时间及方式</w:t>
      </w:r>
    </w:p>
    <w:p w14:paraId="7CF06B71">
      <w:pPr>
        <w:pStyle w:val="9"/>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（一）报名时间：202</w:t>
      </w:r>
      <w:r>
        <w:rPr>
          <w:rFonts w:hint="eastAsia" w:ascii="Times New Roman" w:hAnsi="Times New Roman" w:eastAsia="方正仿宋_GBK" w:cs="Times New Roman"/>
          <w:b w:val="0"/>
          <w:bCs w:val="0"/>
          <w:i w:val="0"/>
          <w:iCs w:val="0"/>
          <w:color w:val="auto"/>
          <w:sz w:val="32"/>
          <w:szCs w:val="32"/>
          <w:lang w:val="en-US" w:eastAsia="zh-CN"/>
        </w:rPr>
        <w:t>5</w:t>
      </w:r>
      <w:r>
        <w:rPr>
          <w:rFonts w:hint="default" w:ascii="Times New Roman" w:hAnsi="Times New Roman" w:eastAsia="方正仿宋_GBK" w:cs="Times New Roman"/>
          <w:b w:val="0"/>
          <w:bCs w:val="0"/>
          <w:i w:val="0"/>
          <w:iCs w:val="0"/>
          <w:color w:val="auto"/>
          <w:sz w:val="32"/>
          <w:szCs w:val="32"/>
          <w:lang w:val="en-US" w:eastAsia="zh-CN"/>
        </w:rPr>
        <w:t>年</w:t>
      </w:r>
      <w:r>
        <w:rPr>
          <w:rFonts w:hint="eastAsia" w:ascii="Times New Roman" w:hAnsi="Times New Roman" w:eastAsia="方正仿宋_GBK" w:cs="Times New Roman"/>
          <w:b w:val="0"/>
          <w:bCs w:val="0"/>
          <w:i w:val="0"/>
          <w:iCs w:val="0"/>
          <w:color w:val="auto"/>
          <w:sz w:val="32"/>
          <w:szCs w:val="32"/>
          <w:lang w:val="en-US" w:eastAsia="zh-CN"/>
        </w:rPr>
        <w:t>6</w:t>
      </w:r>
      <w:r>
        <w:rPr>
          <w:rFonts w:hint="default" w:ascii="Times New Roman" w:hAnsi="Times New Roman" w:eastAsia="方正仿宋_GBK" w:cs="Times New Roman"/>
          <w:b w:val="0"/>
          <w:bCs w:val="0"/>
          <w:i w:val="0"/>
          <w:iCs w:val="0"/>
          <w:color w:val="auto"/>
          <w:sz w:val="32"/>
          <w:szCs w:val="32"/>
          <w:lang w:val="en-US" w:eastAsia="zh-CN"/>
        </w:rPr>
        <w:t>月</w:t>
      </w:r>
      <w:r>
        <w:rPr>
          <w:rFonts w:hint="eastAsia" w:ascii="Times New Roman" w:hAnsi="Times New Roman" w:eastAsia="方正仿宋_GBK" w:cs="Times New Roman"/>
          <w:b w:val="0"/>
          <w:bCs w:val="0"/>
          <w:i w:val="0"/>
          <w:iCs w:val="0"/>
          <w:color w:val="auto"/>
          <w:sz w:val="32"/>
          <w:szCs w:val="32"/>
          <w:lang w:val="en-US" w:eastAsia="zh-CN"/>
        </w:rPr>
        <w:t>26</w:t>
      </w:r>
      <w:r>
        <w:rPr>
          <w:rFonts w:hint="default" w:ascii="Times New Roman" w:hAnsi="Times New Roman" w:eastAsia="方正仿宋_GBK" w:cs="Times New Roman"/>
          <w:b w:val="0"/>
          <w:bCs w:val="0"/>
          <w:i w:val="0"/>
          <w:iCs w:val="0"/>
          <w:color w:val="auto"/>
          <w:sz w:val="32"/>
          <w:szCs w:val="32"/>
          <w:lang w:val="en-US" w:eastAsia="zh-CN"/>
        </w:rPr>
        <w:t>日</w:t>
      </w:r>
      <w:r>
        <w:rPr>
          <w:rFonts w:hint="eastAsia" w:ascii="Times New Roman" w:hAnsi="Times New Roman" w:eastAsia="方正仿宋_GBK" w:cs="Times New Roman"/>
          <w:b w:val="0"/>
          <w:bCs w:val="0"/>
          <w:i w:val="0"/>
          <w:iCs w:val="0"/>
          <w:color w:val="auto"/>
          <w:sz w:val="32"/>
          <w:szCs w:val="32"/>
          <w:lang w:val="en-US" w:eastAsia="zh-CN"/>
        </w:rPr>
        <w:t>9</w:t>
      </w:r>
      <w:r>
        <w:rPr>
          <w:rFonts w:hint="default" w:ascii="Times New Roman" w:hAnsi="Times New Roman" w:eastAsia="方正仿宋_GBK" w:cs="Times New Roman"/>
          <w:b w:val="0"/>
          <w:bCs w:val="0"/>
          <w:i w:val="0"/>
          <w:iCs w:val="0"/>
          <w:color w:val="auto"/>
          <w:sz w:val="32"/>
          <w:szCs w:val="32"/>
          <w:lang w:val="en-US" w:eastAsia="zh-CN"/>
        </w:rPr>
        <w:t>时00分至202</w:t>
      </w:r>
      <w:r>
        <w:rPr>
          <w:rFonts w:hint="eastAsia" w:ascii="Times New Roman" w:hAnsi="Times New Roman" w:eastAsia="方正仿宋_GBK" w:cs="Times New Roman"/>
          <w:b w:val="0"/>
          <w:bCs w:val="0"/>
          <w:i w:val="0"/>
          <w:iCs w:val="0"/>
          <w:color w:val="auto"/>
          <w:sz w:val="32"/>
          <w:szCs w:val="32"/>
          <w:lang w:val="en-US" w:eastAsia="zh-CN"/>
        </w:rPr>
        <w:t>5</w:t>
      </w:r>
      <w:r>
        <w:rPr>
          <w:rFonts w:hint="default" w:ascii="Times New Roman" w:hAnsi="Times New Roman" w:eastAsia="方正仿宋_GBK" w:cs="Times New Roman"/>
          <w:b w:val="0"/>
          <w:bCs w:val="0"/>
          <w:i w:val="0"/>
          <w:iCs w:val="0"/>
          <w:color w:val="auto"/>
          <w:sz w:val="32"/>
          <w:szCs w:val="32"/>
          <w:lang w:val="en-US" w:eastAsia="zh-CN"/>
        </w:rPr>
        <w:t>年</w:t>
      </w:r>
      <w:r>
        <w:rPr>
          <w:rFonts w:hint="eastAsia" w:ascii="Times New Roman" w:hAnsi="Times New Roman" w:eastAsia="方正仿宋_GBK" w:cs="Times New Roman"/>
          <w:b w:val="0"/>
          <w:bCs w:val="0"/>
          <w:i w:val="0"/>
          <w:iCs w:val="0"/>
          <w:color w:val="auto"/>
          <w:sz w:val="32"/>
          <w:szCs w:val="32"/>
          <w:lang w:val="en-US" w:eastAsia="zh-CN"/>
        </w:rPr>
        <w:t>6</w:t>
      </w:r>
      <w:r>
        <w:rPr>
          <w:rFonts w:hint="default" w:ascii="Times New Roman" w:hAnsi="Times New Roman" w:eastAsia="方正仿宋_GBK" w:cs="Times New Roman"/>
          <w:b w:val="0"/>
          <w:bCs w:val="0"/>
          <w:i w:val="0"/>
          <w:iCs w:val="0"/>
          <w:color w:val="auto"/>
          <w:sz w:val="32"/>
          <w:szCs w:val="32"/>
          <w:lang w:val="en-US" w:eastAsia="zh-CN"/>
        </w:rPr>
        <w:t>月</w:t>
      </w:r>
      <w:r>
        <w:rPr>
          <w:rFonts w:hint="eastAsia" w:ascii="Times New Roman" w:hAnsi="Times New Roman" w:eastAsia="方正仿宋_GBK" w:cs="Times New Roman"/>
          <w:b w:val="0"/>
          <w:bCs w:val="0"/>
          <w:i w:val="0"/>
          <w:iCs w:val="0"/>
          <w:color w:val="auto"/>
          <w:sz w:val="32"/>
          <w:szCs w:val="32"/>
          <w:lang w:val="en-US" w:eastAsia="zh-CN"/>
        </w:rPr>
        <w:t>28</w:t>
      </w:r>
      <w:r>
        <w:rPr>
          <w:rFonts w:hint="default" w:ascii="Times New Roman" w:hAnsi="Times New Roman" w:eastAsia="方正仿宋_GBK" w:cs="Times New Roman"/>
          <w:b w:val="0"/>
          <w:bCs w:val="0"/>
          <w:i w:val="0"/>
          <w:iCs w:val="0"/>
          <w:color w:val="auto"/>
          <w:sz w:val="32"/>
          <w:szCs w:val="32"/>
          <w:lang w:val="en-US" w:eastAsia="zh-CN"/>
        </w:rPr>
        <w:t>日17时00分。</w:t>
      </w:r>
    </w:p>
    <w:p w14:paraId="2B9B86BE">
      <w:pPr>
        <w:pStyle w:val="9"/>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（二）报名方式</w:t>
      </w:r>
    </w:p>
    <w:p w14:paraId="399D68ED">
      <w:pPr>
        <w:pStyle w:val="9"/>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网上报名：</w:t>
      </w:r>
      <w:r>
        <w:rPr>
          <w:rFonts w:hint="default" w:ascii="Times New Roman" w:hAnsi="Times New Roman" w:eastAsia="方正仿宋_GBK" w:cs="Times New Roman"/>
          <w:b w:val="0"/>
          <w:bCs w:val="0"/>
          <w:color w:val="auto"/>
          <w:sz w:val="32"/>
          <w:szCs w:val="32"/>
        </w:rPr>
        <w:t>单位介绍信及经办人身份证复印件加盖单</w:t>
      </w:r>
      <w:r>
        <w:rPr>
          <w:rFonts w:hint="default" w:ascii="Times New Roman" w:hAnsi="Times New Roman" w:eastAsia="方正仿宋_GBK" w:cs="Times New Roman"/>
          <w:b w:val="0"/>
          <w:bCs w:val="0"/>
          <w:color w:val="auto"/>
          <w:sz w:val="32"/>
          <w:szCs w:val="32"/>
          <w:highlight w:val="none"/>
        </w:rPr>
        <w:t>位公</w:t>
      </w:r>
      <w:r>
        <w:rPr>
          <w:rFonts w:hint="default" w:ascii="Times New Roman" w:hAnsi="Times New Roman" w:eastAsia="方正仿宋_GBK" w:cs="Times New Roman"/>
          <w:b w:val="0"/>
          <w:bCs w:val="0"/>
          <w:i w:val="0"/>
          <w:iCs w:val="0"/>
          <w:color w:val="auto"/>
          <w:sz w:val="32"/>
          <w:szCs w:val="32"/>
          <w:lang w:val="en-US" w:eastAsia="zh-CN"/>
        </w:rPr>
        <w:t>章，发送扫描件至邮箱，邮箱号：</w:t>
      </w:r>
      <w:r>
        <w:rPr>
          <w:rFonts w:hint="eastAsia" w:ascii="Times New Roman" w:hAnsi="Times New Roman" w:eastAsia="方正仿宋_GBK" w:cs="Times New Roman"/>
          <w:b w:val="0"/>
          <w:bCs w:val="0"/>
          <w:color w:val="0000FF"/>
          <w:sz w:val="32"/>
          <w:szCs w:val="32"/>
          <w:lang w:val="en-US" w:eastAsia="zh-CN"/>
        </w:rPr>
        <w:t>1078705563@qq.com</w:t>
      </w:r>
    </w:p>
    <w:p w14:paraId="452D2347">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方正黑体_GBK" w:hAnsi="方正黑体_GBK" w:eastAsia="方正黑体_GBK" w:cs="方正黑体_GBK"/>
          <w:b w:val="0"/>
          <w:bCs w:val="0"/>
          <w:i w:val="0"/>
          <w:iCs w:val="0"/>
          <w:color w:val="auto"/>
          <w:kern w:val="2"/>
          <w:sz w:val="32"/>
          <w:szCs w:val="32"/>
          <w:lang w:val="en-US" w:eastAsia="zh-CN" w:bidi="ar-SA"/>
        </w:rPr>
      </w:pPr>
      <w:r>
        <w:rPr>
          <w:rFonts w:hint="default" w:ascii="方正黑体_GBK" w:hAnsi="方正黑体_GBK" w:eastAsia="方正黑体_GBK" w:cs="方正黑体_GBK"/>
          <w:b w:val="0"/>
          <w:bCs w:val="0"/>
          <w:i w:val="0"/>
          <w:iCs w:val="0"/>
          <w:color w:val="auto"/>
          <w:kern w:val="2"/>
          <w:sz w:val="32"/>
          <w:szCs w:val="32"/>
          <w:lang w:val="en-US" w:eastAsia="zh-CN" w:bidi="ar-SA"/>
        </w:rPr>
        <w:t>六、比选申请书递交截止时间、开标时间、地点</w:t>
      </w:r>
    </w:p>
    <w:p w14:paraId="741AFE7B">
      <w:pPr>
        <w:pStyle w:val="9"/>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（一）比选申请书递交截止时间：202</w:t>
      </w:r>
      <w:r>
        <w:rPr>
          <w:rFonts w:hint="eastAsia" w:ascii="Times New Roman" w:hAnsi="Times New Roman" w:eastAsia="方正仿宋_GBK" w:cs="Times New Roman"/>
          <w:b w:val="0"/>
          <w:bCs w:val="0"/>
          <w:i w:val="0"/>
          <w:iCs w:val="0"/>
          <w:color w:val="auto"/>
          <w:sz w:val="32"/>
          <w:szCs w:val="32"/>
          <w:lang w:val="en-US" w:eastAsia="zh-CN"/>
        </w:rPr>
        <w:t>5</w:t>
      </w:r>
      <w:r>
        <w:rPr>
          <w:rFonts w:hint="default" w:ascii="Times New Roman" w:hAnsi="Times New Roman" w:eastAsia="方正仿宋_GBK" w:cs="Times New Roman"/>
          <w:b w:val="0"/>
          <w:bCs w:val="0"/>
          <w:i w:val="0"/>
          <w:iCs w:val="0"/>
          <w:color w:val="auto"/>
          <w:sz w:val="32"/>
          <w:szCs w:val="32"/>
          <w:lang w:val="en-US" w:eastAsia="zh-CN"/>
        </w:rPr>
        <w:t>年</w:t>
      </w:r>
      <w:r>
        <w:rPr>
          <w:rFonts w:hint="eastAsia" w:ascii="Times New Roman" w:hAnsi="Times New Roman" w:eastAsia="方正仿宋_GBK" w:cs="Times New Roman"/>
          <w:b w:val="0"/>
          <w:bCs w:val="0"/>
          <w:i w:val="0"/>
          <w:iCs w:val="0"/>
          <w:color w:val="auto"/>
          <w:sz w:val="32"/>
          <w:szCs w:val="32"/>
          <w:lang w:val="en-US" w:eastAsia="zh-CN"/>
        </w:rPr>
        <w:t>7</w:t>
      </w:r>
      <w:r>
        <w:rPr>
          <w:rFonts w:hint="default" w:ascii="Times New Roman" w:hAnsi="Times New Roman" w:eastAsia="方正仿宋_GBK" w:cs="Times New Roman"/>
          <w:b w:val="0"/>
          <w:bCs w:val="0"/>
          <w:i w:val="0"/>
          <w:iCs w:val="0"/>
          <w:color w:val="auto"/>
          <w:sz w:val="32"/>
          <w:szCs w:val="32"/>
          <w:lang w:val="en-US" w:eastAsia="zh-CN"/>
        </w:rPr>
        <w:t>月</w:t>
      </w:r>
      <w:r>
        <w:rPr>
          <w:rFonts w:hint="eastAsia" w:ascii="Times New Roman" w:hAnsi="Times New Roman" w:eastAsia="方正仿宋_GBK" w:cs="Times New Roman"/>
          <w:b w:val="0"/>
          <w:bCs w:val="0"/>
          <w:i w:val="0"/>
          <w:iCs w:val="0"/>
          <w:color w:val="auto"/>
          <w:sz w:val="32"/>
          <w:szCs w:val="32"/>
          <w:lang w:val="en-US" w:eastAsia="zh-CN"/>
        </w:rPr>
        <w:t>1</w:t>
      </w:r>
      <w:r>
        <w:rPr>
          <w:rFonts w:hint="default" w:ascii="Times New Roman" w:hAnsi="Times New Roman" w:eastAsia="方正仿宋_GBK" w:cs="Times New Roman"/>
          <w:b w:val="0"/>
          <w:bCs w:val="0"/>
          <w:i w:val="0"/>
          <w:iCs w:val="0"/>
          <w:color w:val="auto"/>
          <w:sz w:val="32"/>
          <w:szCs w:val="32"/>
          <w:lang w:val="en-US" w:eastAsia="zh-CN"/>
        </w:rPr>
        <w:t>日9时00分~10时00分；</w:t>
      </w:r>
    </w:p>
    <w:p w14:paraId="1783C01D">
      <w:pPr>
        <w:pStyle w:val="9"/>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（二）递交地点：成都市青羊区草堂路街道草堂东路150号综合</w:t>
      </w:r>
      <w:r>
        <w:rPr>
          <w:rFonts w:hint="eastAsia" w:ascii="Times New Roman" w:hAnsi="Times New Roman" w:eastAsia="方正仿宋_GBK" w:cs="Times New Roman"/>
          <w:b w:val="0"/>
          <w:bCs w:val="0"/>
          <w:i w:val="0"/>
          <w:iCs w:val="0"/>
          <w:color w:val="auto"/>
          <w:sz w:val="32"/>
          <w:szCs w:val="32"/>
          <w:lang w:val="en-US" w:eastAsia="zh-CN"/>
        </w:rPr>
        <w:t>训练</w:t>
      </w:r>
      <w:r>
        <w:rPr>
          <w:rFonts w:hint="default" w:ascii="Times New Roman" w:hAnsi="Times New Roman" w:eastAsia="方正仿宋_GBK" w:cs="Times New Roman"/>
          <w:b w:val="0"/>
          <w:bCs w:val="0"/>
          <w:i w:val="0"/>
          <w:iCs w:val="0"/>
          <w:color w:val="auto"/>
          <w:sz w:val="32"/>
          <w:szCs w:val="32"/>
          <w:lang w:val="en-US" w:eastAsia="zh-CN"/>
        </w:rPr>
        <w:t>楼1楼10</w:t>
      </w:r>
      <w:r>
        <w:rPr>
          <w:rFonts w:hint="eastAsia" w:ascii="Times New Roman" w:hAnsi="Times New Roman" w:eastAsia="方正仿宋_GBK" w:cs="Times New Roman"/>
          <w:b w:val="0"/>
          <w:bCs w:val="0"/>
          <w:i w:val="0"/>
          <w:iCs w:val="0"/>
          <w:color w:val="auto"/>
          <w:sz w:val="32"/>
          <w:szCs w:val="32"/>
          <w:lang w:val="en-US" w:eastAsia="zh-CN"/>
        </w:rPr>
        <w:t>1</w:t>
      </w:r>
      <w:r>
        <w:rPr>
          <w:rFonts w:hint="default" w:ascii="Times New Roman" w:hAnsi="Times New Roman" w:eastAsia="方正仿宋_GBK" w:cs="Times New Roman"/>
          <w:b w:val="0"/>
          <w:bCs w:val="0"/>
          <w:i w:val="0"/>
          <w:iCs w:val="0"/>
          <w:color w:val="auto"/>
          <w:sz w:val="32"/>
          <w:szCs w:val="32"/>
          <w:lang w:val="en-US" w:eastAsia="zh-CN"/>
        </w:rPr>
        <w:t>室；</w:t>
      </w:r>
    </w:p>
    <w:p w14:paraId="13D89B62">
      <w:pPr>
        <w:pStyle w:val="9"/>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（三）开标时间：202</w:t>
      </w:r>
      <w:r>
        <w:rPr>
          <w:rFonts w:hint="eastAsia" w:ascii="Times New Roman" w:hAnsi="Times New Roman" w:eastAsia="方正仿宋_GBK" w:cs="Times New Roman"/>
          <w:b w:val="0"/>
          <w:bCs w:val="0"/>
          <w:i w:val="0"/>
          <w:iCs w:val="0"/>
          <w:color w:val="auto"/>
          <w:sz w:val="32"/>
          <w:szCs w:val="32"/>
          <w:lang w:val="en-US" w:eastAsia="zh-CN"/>
        </w:rPr>
        <w:t>5</w:t>
      </w:r>
      <w:r>
        <w:rPr>
          <w:rFonts w:hint="default" w:ascii="Times New Roman" w:hAnsi="Times New Roman" w:eastAsia="方正仿宋_GBK" w:cs="Times New Roman"/>
          <w:b w:val="0"/>
          <w:bCs w:val="0"/>
          <w:i w:val="0"/>
          <w:iCs w:val="0"/>
          <w:color w:val="auto"/>
          <w:sz w:val="32"/>
          <w:szCs w:val="32"/>
          <w:lang w:val="en-US" w:eastAsia="zh-CN"/>
        </w:rPr>
        <w:t>年</w:t>
      </w:r>
      <w:r>
        <w:rPr>
          <w:rFonts w:hint="eastAsia" w:ascii="Times New Roman" w:hAnsi="Times New Roman" w:eastAsia="方正仿宋_GBK" w:cs="Times New Roman"/>
          <w:b w:val="0"/>
          <w:bCs w:val="0"/>
          <w:i w:val="0"/>
          <w:iCs w:val="0"/>
          <w:color w:val="auto"/>
          <w:sz w:val="32"/>
          <w:szCs w:val="32"/>
          <w:lang w:val="en-US" w:eastAsia="zh-CN"/>
        </w:rPr>
        <w:t>7</w:t>
      </w:r>
      <w:r>
        <w:rPr>
          <w:rFonts w:hint="default" w:ascii="Times New Roman" w:hAnsi="Times New Roman" w:eastAsia="方正仿宋_GBK" w:cs="Times New Roman"/>
          <w:b w:val="0"/>
          <w:bCs w:val="0"/>
          <w:i w:val="0"/>
          <w:iCs w:val="0"/>
          <w:color w:val="auto"/>
          <w:sz w:val="32"/>
          <w:szCs w:val="32"/>
          <w:lang w:val="en-US" w:eastAsia="zh-CN"/>
        </w:rPr>
        <w:t>月</w:t>
      </w:r>
      <w:r>
        <w:rPr>
          <w:rFonts w:hint="eastAsia" w:ascii="Times New Roman" w:hAnsi="Times New Roman" w:eastAsia="方正仿宋_GBK" w:cs="Times New Roman"/>
          <w:b w:val="0"/>
          <w:bCs w:val="0"/>
          <w:i w:val="0"/>
          <w:iCs w:val="0"/>
          <w:color w:val="auto"/>
          <w:sz w:val="32"/>
          <w:szCs w:val="32"/>
          <w:lang w:val="en-US" w:eastAsia="zh-CN"/>
        </w:rPr>
        <w:t>1</w:t>
      </w:r>
      <w:r>
        <w:rPr>
          <w:rFonts w:hint="default" w:ascii="Times New Roman" w:hAnsi="Times New Roman" w:eastAsia="方正仿宋_GBK" w:cs="Times New Roman"/>
          <w:b w:val="0"/>
          <w:bCs w:val="0"/>
          <w:i w:val="0"/>
          <w:iCs w:val="0"/>
          <w:color w:val="auto"/>
          <w:sz w:val="32"/>
          <w:szCs w:val="32"/>
          <w:lang w:val="en-US" w:eastAsia="zh-CN"/>
        </w:rPr>
        <w:t>日上午10</w:t>
      </w:r>
      <w:r>
        <w:rPr>
          <w:rFonts w:hint="eastAsia" w:ascii="Times New Roman" w:hAnsi="Times New Roman" w:eastAsia="方正仿宋_GBK" w:cs="Times New Roman"/>
          <w:b w:val="0"/>
          <w:bCs w:val="0"/>
          <w:i w:val="0"/>
          <w:iCs w:val="0"/>
          <w:color w:val="auto"/>
          <w:sz w:val="32"/>
          <w:szCs w:val="32"/>
          <w:lang w:val="en-US" w:eastAsia="zh-CN"/>
        </w:rPr>
        <w:t>时00分</w:t>
      </w:r>
      <w:r>
        <w:rPr>
          <w:rFonts w:hint="default" w:ascii="Times New Roman" w:hAnsi="Times New Roman" w:eastAsia="方正仿宋_GBK" w:cs="Times New Roman"/>
          <w:b w:val="0"/>
          <w:bCs w:val="0"/>
          <w:i w:val="0"/>
          <w:iCs w:val="0"/>
          <w:color w:val="auto"/>
          <w:sz w:val="32"/>
          <w:szCs w:val="32"/>
          <w:lang w:val="en-US" w:eastAsia="zh-CN"/>
        </w:rPr>
        <w:t>；</w:t>
      </w:r>
    </w:p>
    <w:p w14:paraId="7462EC98">
      <w:pPr>
        <w:pStyle w:val="9"/>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（四）开标地点：成都市青羊区草堂路街道草堂东路150号综合楼训练楼三楼会议室。</w:t>
      </w:r>
    </w:p>
    <w:p w14:paraId="37D55784">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注：供应商应在递交截止时间前，按照比选文件内容，将制作的比选申请书密封并标记后递交至指定地点。逾期送达或未按要求密封标记的比选申请书将被拒绝。</w:t>
      </w:r>
    </w:p>
    <w:p w14:paraId="68C6FB7F">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eastAsia" w:ascii="方正黑体_GBK" w:hAnsi="方正黑体_GBK" w:eastAsia="方正黑体_GBK" w:cs="方正黑体_GBK"/>
          <w:b w:val="0"/>
          <w:bCs w:val="0"/>
          <w:i w:val="0"/>
          <w:iCs w:val="0"/>
          <w:color w:val="auto"/>
          <w:sz w:val="32"/>
          <w:szCs w:val="32"/>
          <w:lang w:val="en-US" w:eastAsia="zh-CN"/>
        </w:rPr>
      </w:pPr>
      <w:r>
        <w:rPr>
          <w:rFonts w:hint="eastAsia" w:ascii="方正黑体_GBK" w:hAnsi="方正黑体_GBK" w:eastAsia="方正黑体_GBK" w:cs="方正黑体_GBK"/>
          <w:b w:val="0"/>
          <w:bCs w:val="0"/>
          <w:i w:val="0"/>
          <w:iCs w:val="0"/>
          <w:color w:val="auto"/>
          <w:kern w:val="2"/>
          <w:sz w:val="32"/>
          <w:szCs w:val="32"/>
          <w:lang w:val="en-US" w:eastAsia="zh-CN" w:bidi="ar-SA"/>
        </w:rPr>
        <w:t>七、</w:t>
      </w:r>
      <w:r>
        <w:rPr>
          <w:rFonts w:hint="eastAsia" w:ascii="方正黑体_GBK" w:hAnsi="方正黑体_GBK" w:eastAsia="方正黑体_GBK" w:cs="方正黑体_GBK"/>
          <w:b w:val="0"/>
          <w:bCs w:val="0"/>
          <w:i w:val="0"/>
          <w:iCs w:val="0"/>
          <w:color w:val="auto"/>
          <w:sz w:val="32"/>
          <w:szCs w:val="32"/>
          <w:lang w:val="en-US" w:eastAsia="zh-CN"/>
        </w:rPr>
        <w:t>联系方式</w:t>
      </w:r>
    </w:p>
    <w:p w14:paraId="468E71ED">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比选单位：</w:t>
      </w:r>
      <w:r>
        <w:rPr>
          <w:rFonts w:hint="eastAsia" w:ascii="Times New Roman" w:hAnsi="Times New Roman" w:eastAsia="方正仿宋_GBK" w:cs="Times New Roman"/>
          <w:b w:val="0"/>
          <w:bCs w:val="0"/>
          <w:i w:val="0"/>
          <w:iCs w:val="0"/>
          <w:color w:val="auto"/>
          <w:sz w:val="32"/>
          <w:szCs w:val="32"/>
          <w:lang w:val="en-US" w:eastAsia="zh-CN"/>
        </w:rPr>
        <w:t>成都市羽毛球协会</w:t>
      </w:r>
    </w:p>
    <w:p w14:paraId="3F3AB1F8">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联系人：</w:t>
      </w:r>
      <w:r>
        <w:rPr>
          <w:rFonts w:hint="eastAsia" w:ascii="Times New Roman" w:hAnsi="Times New Roman" w:eastAsia="方正仿宋_GBK" w:cs="Times New Roman"/>
          <w:b w:val="0"/>
          <w:bCs w:val="0"/>
          <w:i w:val="0"/>
          <w:iCs w:val="0"/>
          <w:color w:val="auto"/>
          <w:sz w:val="32"/>
          <w:szCs w:val="32"/>
          <w:lang w:val="en-US" w:eastAsia="zh-CN"/>
        </w:rPr>
        <w:t>张泾</w:t>
      </w:r>
    </w:p>
    <w:p w14:paraId="00913C2C">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jc w:val="left"/>
        <w:textAlignment w:val="auto"/>
        <w:rPr>
          <w:rFonts w:hint="default" w:ascii="Times New Roman" w:hAnsi="Times New Roman" w:eastAsia="方正仿宋_GBK" w:cs="Times New Roman"/>
          <w:b w:val="0"/>
          <w:bCs w:val="0"/>
          <w:color w:val="auto"/>
          <w:sz w:val="32"/>
          <w:szCs w:val="32"/>
          <w:lang w:val="en-US"/>
        </w:rPr>
      </w:pPr>
      <w:r>
        <w:rPr>
          <w:rFonts w:hint="default" w:ascii="Times New Roman" w:hAnsi="Times New Roman" w:eastAsia="方正仿宋_GBK" w:cs="Times New Roman"/>
          <w:b w:val="0"/>
          <w:bCs w:val="0"/>
          <w:i w:val="0"/>
          <w:iCs w:val="0"/>
          <w:color w:val="auto"/>
          <w:sz w:val="32"/>
          <w:szCs w:val="32"/>
          <w:lang w:val="en-US" w:eastAsia="zh-CN"/>
        </w:rPr>
        <w:t>联系电话：028-</w:t>
      </w:r>
      <w:r>
        <w:rPr>
          <w:rFonts w:hint="eastAsia" w:ascii="Times New Roman" w:hAnsi="Times New Roman" w:eastAsia="方正仿宋_GBK" w:cs="Times New Roman"/>
          <w:b w:val="0"/>
          <w:bCs w:val="0"/>
          <w:i w:val="0"/>
          <w:iCs w:val="0"/>
          <w:color w:val="auto"/>
          <w:sz w:val="32"/>
          <w:szCs w:val="32"/>
          <w:lang w:val="en-US" w:eastAsia="zh-CN"/>
        </w:rPr>
        <w:t>87329760</w:t>
      </w:r>
    </w:p>
    <w:p w14:paraId="08CB195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960" w:leftChars="0" w:hanging="960" w:hangingChars="300"/>
        <w:jc w:val="left"/>
        <w:textAlignment w:val="auto"/>
        <w:rPr>
          <w:rFonts w:hint="default" w:ascii="Times New Roman" w:hAnsi="Times New Roman" w:eastAsia="方正仿宋_GBK" w:cs="Times New Roman"/>
          <w:b w:val="0"/>
          <w:bCs w:val="0"/>
          <w:i w:val="0"/>
          <w:iCs w:val="0"/>
          <w:color w:val="auto"/>
          <w:sz w:val="32"/>
          <w:szCs w:val="32"/>
          <w:lang w:val="en-US" w:eastAsia="zh-CN"/>
        </w:rPr>
      </w:pPr>
    </w:p>
    <w:p w14:paraId="27A9E6CE">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1600" w:leftChars="305" w:hanging="960" w:hangingChars="3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2"/>
          <w:szCs w:val="32"/>
          <w:lang w:val="en-US" w:eastAsia="zh-CN"/>
        </w:rPr>
        <w:t>附件：成都市羽毛球协会2025蓉港澳青少年活力周执行</w:t>
      </w:r>
      <w:r>
        <w:rPr>
          <w:rFonts w:hint="eastAsia" w:ascii="Times New Roman" w:hAnsi="Times New Roman" w:eastAsia="方正仿宋_GBK" w:cs="Times New Roman"/>
          <w:b w:val="0"/>
          <w:bCs w:val="0"/>
          <w:i w:val="0"/>
          <w:iCs w:val="0"/>
          <w:color w:val="auto"/>
          <w:sz w:val="32"/>
          <w:szCs w:val="32"/>
          <w:lang w:val="en-US" w:eastAsia="zh-CN"/>
        </w:rPr>
        <w:t>服</w:t>
      </w:r>
      <w:r>
        <w:rPr>
          <w:rFonts w:hint="default" w:ascii="Times New Roman" w:hAnsi="Times New Roman" w:eastAsia="方正仿宋_GBK" w:cs="Times New Roman"/>
          <w:b w:val="0"/>
          <w:bCs w:val="0"/>
          <w:i w:val="0"/>
          <w:iCs w:val="0"/>
          <w:color w:val="auto"/>
          <w:sz w:val="32"/>
          <w:szCs w:val="32"/>
          <w:lang w:val="en-US" w:eastAsia="zh-CN"/>
        </w:rPr>
        <w:t>务比选文件</w:t>
      </w:r>
    </w:p>
    <w:p w14:paraId="1DF1773B">
      <w:pPr>
        <w:rPr>
          <w:rFonts w:hint="eastAsia" w:ascii="仿宋_GB2312" w:hAnsi="仿宋_GB2312" w:eastAsia="仿宋_GB2312" w:cs="仿宋_GB2312"/>
          <w:i w:val="0"/>
          <w:iCs w:val="0"/>
          <w:color w:val="auto"/>
          <w:sz w:val="28"/>
          <w:szCs w:val="28"/>
          <w:lang w:val="en-US" w:eastAsia="zh-CN"/>
        </w:rPr>
      </w:pPr>
      <w:r>
        <w:rPr>
          <w:rFonts w:hint="eastAsia" w:ascii="仿宋_GB2312" w:hAnsi="仿宋_GB2312" w:eastAsia="仿宋_GB2312" w:cs="仿宋_GB2312"/>
          <w:i w:val="0"/>
          <w:iCs w:val="0"/>
          <w:color w:val="auto"/>
          <w:sz w:val="28"/>
          <w:szCs w:val="28"/>
          <w:lang w:val="en-US" w:eastAsia="zh-CN"/>
        </w:rPr>
        <w:br w:type="page"/>
      </w:r>
    </w:p>
    <w:p w14:paraId="67085DC0">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公文小标宋" w:hAnsi="方正公文小标宋" w:eastAsia="方正公文小标宋" w:cs="方正公文小标宋"/>
          <w:b w:val="0"/>
          <w:bCs w:val="0"/>
          <w:color w:val="auto"/>
          <w:sz w:val="44"/>
          <w:szCs w:val="44"/>
          <w:lang w:val="en-US" w:eastAsia="zh-CN"/>
        </w:rPr>
      </w:pPr>
      <w:r>
        <w:rPr>
          <w:rFonts w:hint="eastAsia" w:ascii="方正公文小标宋" w:hAnsi="方正公文小标宋" w:eastAsia="方正公文小标宋" w:cs="方正公文小标宋"/>
          <w:b w:val="0"/>
          <w:bCs w:val="0"/>
          <w:color w:val="auto"/>
          <w:sz w:val="44"/>
          <w:szCs w:val="44"/>
          <w:lang w:val="en-US" w:eastAsia="zh-CN"/>
        </w:rPr>
        <w:t>成都市羽毛球协会</w:t>
      </w:r>
    </w:p>
    <w:p w14:paraId="02F58DE5">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公文小标宋" w:hAnsi="方正公文小标宋" w:eastAsia="方正公文小标宋" w:cs="方正公文小标宋"/>
          <w:color w:val="auto"/>
          <w:sz w:val="44"/>
          <w:szCs w:val="44"/>
          <w:lang w:val="en-US" w:eastAsia="zh-CN"/>
        </w:rPr>
      </w:pPr>
      <w:r>
        <w:rPr>
          <w:rFonts w:hint="eastAsia" w:ascii="方正公文小标宋" w:hAnsi="方正公文小标宋" w:eastAsia="方正公文小标宋" w:cs="方正公文小标宋"/>
          <w:color w:val="auto"/>
          <w:sz w:val="44"/>
          <w:szCs w:val="44"/>
          <w:lang w:val="en-US" w:eastAsia="zh-CN"/>
        </w:rPr>
        <w:t>2025蓉港澳青少年活力周</w:t>
      </w:r>
    </w:p>
    <w:p w14:paraId="186E44AF">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方正小标宋_GBK" w:hAnsi="方正小标宋_GBK" w:eastAsia="方正小标宋_GBK" w:cs="方正小标宋_GBK"/>
          <w:color w:val="auto"/>
          <w:lang w:val="en-US"/>
        </w:rPr>
      </w:pPr>
      <w:r>
        <w:rPr>
          <w:rFonts w:hint="eastAsia" w:ascii="方正公文小标宋" w:hAnsi="方正公文小标宋" w:eastAsia="方正公文小标宋" w:cs="方正公文小标宋"/>
          <w:color w:val="auto"/>
          <w:sz w:val="44"/>
          <w:szCs w:val="44"/>
          <w:lang w:val="en-US" w:eastAsia="zh-CN"/>
        </w:rPr>
        <w:t>执行服务项目</w:t>
      </w:r>
    </w:p>
    <w:p w14:paraId="09C30941">
      <w:pPr>
        <w:pStyle w:val="30"/>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方正小标宋_GBK" w:hAnsi="方正小标宋_GBK" w:eastAsia="方正小标宋_GBK" w:cs="方正小标宋_GBK"/>
          <w:color w:val="auto"/>
        </w:rPr>
      </w:pPr>
    </w:p>
    <w:p w14:paraId="28EC53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公文小标宋" w:hAnsi="方正公文小标宋" w:eastAsia="方正公文小标宋" w:cs="方正公文小标宋"/>
          <w:b w:val="0"/>
          <w:bCs/>
          <w:color w:val="auto"/>
          <w:sz w:val="96"/>
          <w:szCs w:val="96"/>
        </w:rPr>
      </w:pPr>
      <w:r>
        <w:rPr>
          <w:rFonts w:hint="eastAsia" w:ascii="方正公文小标宋" w:hAnsi="方正公文小标宋" w:eastAsia="方正公文小标宋" w:cs="方正公文小标宋"/>
          <w:b w:val="0"/>
          <w:bCs/>
          <w:color w:val="auto"/>
          <w:sz w:val="96"/>
          <w:szCs w:val="96"/>
        </w:rPr>
        <w:t>比</w:t>
      </w:r>
    </w:p>
    <w:p w14:paraId="2202AC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公文小标宋" w:hAnsi="方正公文小标宋" w:eastAsia="方正公文小标宋" w:cs="方正公文小标宋"/>
          <w:b w:val="0"/>
          <w:bCs/>
          <w:color w:val="auto"/>
          <w:sz w:val="96"/>
          <w:szCs w:val="96"/>
          <w:lang w:val="en-US" w:eastAsia="zh-CN"/>
        </w:rPr>
      </w:pPr>
      <w:r>
        <w:rPr>
          <w:rFonts w:hint="eastAsia" w:ascii="方正公文小标宋" w:hAnsi="方正公文小标宋" w:eastAsia="方正公文小标宋" w:cs="方正公文小标宋"/>
          <w:b w:val="0"/>
          <w:bCs/>
          <w:color w:val="auto"/>
          <w:sz w:val="96"/>
          <w:szCs w:val="96"/>
          <w:lang w:val="en-US" w:eastAsia="zh-CN"/>
        </w:rPr>
        <w:t>选</w:t>
      </w:r>
    </w:p>
    <w:p w14:paraId="1971C8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公文小标宋" w:hAnsi="方正公文小标宋" w:eastAsia="方正公文小标宋" w:cs="方正公文小标宋"/>
          <w:b w:val="0"/>
          <w:bCs/>
          <w:color w:val="auto"/>
          <w:sz w:val="96"/>
          <w:szCs w:val="96"/>
        </w:rPr>
      </w:pPr>
      <w:r>
        <w:rPr>
          <w:rFonts w:hint="eastAsia" w:ascii="方正公文小标宋" w:hAnsi="方正公文小标宋" w:eastAsia="方正公文小标宋" w:cs="方正公文小标宋"/>
          <w:b w:val="0"/>
          <w:bCs/>
          <w:color w:val="auto"/>
          <w:sz w:val="96"/>
          <w:szCs w:val="96"/>
        </w:rPr>
        <w:t>文</w:t>
      </w:r>
    </w:p>
    <w:p w14:paraId="6BA6E1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rPr>
      </w:pPr>
      <w:r>
        <w:rPr>
          <w:rFonts w:hint="eastAsia" w:ascii="方正公文小标宋" w:hAnsi="方正公文小标宋" w:eastAsia="方正公文小标宋" w:cs="方正公文小标宋"/>
          <w:b w:val="0"/>
          <w:bCs/>
          <w:color w:val="auto"/>
          <w:sz w:val="96"/>
          <w:szCs w:val="96"/>
        </w:rPr>
        <w:t>件</w:t>
      </w:r>
    </w:p>
    <w:p w14:paraId="7C2D9F5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方正小标宋_GBK" w:hAnsi="方正小标宋_GBK" w:eastAsia="方正小标宋_GBK" w:cs="方正小标宋_GBK"/>
          <w:color w:val="auto"/>
        </w:rPr>
      </w:pPr>
    </w:p>
    <w:p w14:paraId="2D007CB0">
      <w:pPr>
        <w:pStyle w:val="30"/>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方正小标宋_GBK" w:hAnsi="方正小标宋_GBK" w:eastAsia="方正小标宋_GBK" w:cs="方正小标宋_GBK"/>
          <w:color w:val="auto"/>
        </w:rPr>
      </w:pPr>
    </w:p>
    <w:p w14:paraId="490481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28"/>
          <w:szCs w:val="28"/>
        </w:rPr>
      </w:pPr>
    </w:p>
    <w:p w14:paraId="545940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黑体_GBK" w:hAnsi="方正黑体_GBK" w:eastAsia="方正黑体_GBK" w:cs="方正黑体_GBK"/>
          <w:b w:val="0"/>
          <w:bCs/>
          <w:color w:val="auto"/>
          <w:sz w:val="28"/>
          <w:szCs w:val="28"/>
          <w:lang w:val="en-US" w:eastAsia="zh-CN"/>
        </w:rPr>
      </w:pPr>
      <w:r>
        <w:rPr>
          <w:rFonts w:hint="eastAsia" w:ascii="方正黑体_GBK" w:hAnsi="方正黑体_GBK" w:eastAsia="方正黑体_GBK" w:cs="方正黑体_GBK"/>
          <w:b w:val="0"/>
          <w:bCs/>
          <w:color w:val="auto"/>
          <w:sz w:val="28"/>
          <w:szCs w:val="28"/>
          <w:lang w:val="en-US" w:eastAsia="zh-CN"/>
        </w:rPr>
        <w:t>成都市羽毛球协会</w:t>
      </w:r>
    </w:p>
    <w:p w14:paraId="798A07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黑体_GBK" w:hAnsi="方正黑体_GBK" w:eastAsia="方正黑体_GBK" w:cs="方正黑体_GBK"/>
          <w:b w:val="0"/>
          <w:bCs/>
          <w:color w:val="auto"/>
          <w:sz w:val="32"/>
          <w:szCs w:val="32"/>
          <w:lang w:val="zh-CN"/>
        </w:rPr>
      </w:pPr>
      <w:r>
        <w:rPr>
          <w:rFonts w:hint="eastAsia" w:ascii="方正黑体_GBK" w:hAnsi="方正黑体_GBK" w:eastAsia="方正黑体_GBK" w:cs="方正黑体_GBK"/>
          <w:b w:val="0"/>
          <w:bCs/>
          <w:color w:val="auto"/>
          <w:sz w:val="32"/>
          <w:szCs w:val="32"/>
        </w:rPr>
        <w:t>20</w:t>
      </w:r>
      <w:r>
        <w:rPr>
          <w:rFonts w:hint="eastAsia" w:ascii="方正黑体_GBK" w:hAnsi="方正黑体_GBK" w:eastAsia="方正黑体_GBK" w:cs="方正黑体_GBK"/>
          <w:b w:val="0"/>
          <w:bCs/>
          <w:color w:val="auto"/>
          <w:sz w:val="32"/>
          <w:szCs w:val="32"/>
          <w:lang w:val="en-US" w:eastAsia="zh-CN"/>
        </w:rPr>
        <w:t>25</w:t>
      </w:r>
      <w:r>
        <w:rPr>
          <w:rFonts w:hint="eastAsia" w:ascii="方正黑体_GBK" w:hAnsi="方正黑体_GBK" w:eastAsia="方正黑体_GBK" w:cs="方正黑体_GBK"/>
          <w:b w:val="0"/>
          <w:bCs/>
          <w:color w:val="auto"/>
          <w:sz w:val="32"/>
          <w:szCs w:val="32"/>
          <w:lang w:val="zh-CN"/>
        </w:rPr>
        <w:t>年</w:t>
      </w:r>
      <w:r>
        <w:rPr>
          <w:rFonts w:hint="eastAsia" w:ascii="方正黑体_GBK" w:hAnsi="方正黑体_GBK" w:eastAsia="方正黑体_GBK" w:cs="方正黑体_GBK"/>
          <w:b w:val="0"/>
          <w:bCs/>
          <w:color w:val="auto"/>
          <w:sz w:val="32"/>
          <w:szCs w:val="32"/>
          <w:lang w:val="en-US" w:eastAsia="zh-CN"/>
        </w:rPr>
        <w:t>6</w:t>
      </w:r>
      <w:r>
        <w:rPr>
          <w:rFonts w:hint="eastAsia" w:ascii="方正黑体_GBK" w:hAnsi="方正黑体_GBK" w:eastAsia="方正黑体_GBK" w:cs="方正黑体_GBK"/>
          <w:b w:val="0"/>
          <w:bCs/>
          <w:color w:val="auto"/>
          <w:sz w:val="32"/>
          <w:szCs w:val="32"/>
          <w:lang w:val="zh-CN"/>
        </w:rPr>
        <w:t>月</w:t>
      </w:r>
    </w:p>
    <w:p w14:paraId="3CB74422">
      <w:pPr>
        <w:spacing w:line="360" w:lineRule="auto"/>
        <w:rPr>
          <w:rFonts w:hint="eastAsia" w:ascii="宋体" w:hAnsi="宋体" w:eastAsia="宋体" w:cs="宋体"/>
          <w:color w:val="auto"/>
        </w:rPr>
      </w:pPr>
      <w:bookmarkStart w:id="0" w:name="_Toc193106174"/>
      <w:bookmarkStart w:id="1" w:name="_Toc193105917"/>
      <w:bookmarkStart w:id="2" w:name="_Toc193106063"/>
    </w:p>
    <w:p w14:paraId="4483414C">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left"/>
        <w:textAlignment w:val="auto"/>
        <w:rPr>
          <w:rFonts w:hint="default" w:ascii="宋体" w:hAnsi="宋体" w:eastAsia="宋体" w:cs="宋体"/>
          <w:color w:val="auto"/>
          <w:sz w:val="24"/>
          <w:szCs w:val="24"/>
          <w:lang w:val="en-US"/>
        </w:rPr>
      </w:pPr>
      <w:r>
        <w:rPr>
          <w:rFonts w:hint="eastAsia" w:ascii="宋体" w:hAnsi="宋体" w:eastAsia="宋体" w:cs="宋体"/>
          <w:color w:val="auto"/>
        </w:rPr>
        <w:br w:type="page"/>
      </w:r>
      <w:bookmarkEnd w:id="0"/>
      <w:bookmarkEnd w:id="1"/>
      <w:bookmarkEnd w:id="2"/>
    </w:p>
    <w:p w14:paraId="273A72DF">
      <w:pPr>
        <w:pStyle w:val="3"/>
        <w:keepNext w:val="0"/>
        <w:keepLines w:val="0"/>
        <w:pageBreakBefore w:val="0"/>
        <w:kinsoku/>
        <w:wordWrap/>
        <w:overflowPunct/>
        <w:topLinePunct w:val="0"/>
        <w:autoSpaceDE/>
        <w:autoSpaceDN/>
        <w:bidi w:val="0"/>
        <w:adjustRightInd/>
        <w:snapToGrid/>
        <w:spacing w:before="0" w:after="0" w:line="360" w:lineRule="auto"/>
        <w:ind w:firstLine="0" w:firstLineChars="0"/>
        <w:textAlignment w:val="auto"/>
        <w:rPr>
          <w:rFonts w:hint="eastAsia" w:ascii="方正公文小标宋" w:hAnsi="方正公文小标宋" w:eastAsia="方正公文小标宋" w:cs="方正公文小标宋"/>
          <w:b w:val="0"/>
          <w:bCs/>
          <w:color w:val="auto"/>
          <w:sz w:val="36"/>
          <w:szCs w:val="28"/>
        </w:rPr>
      </w:pPr>
      <w:bookmarkStart w:id="3" w:name="_Toc505010231"/>
      <w:bookmarkStart w:id="4" w:name="_Toc505010045"/>
      <w:bookmarkStart w:id="5" w:name="_Toc106386566"/>
      <w:bookmarkStart w:id="6" w:name="_Toc192318710"/>
      <w:bookmarkStart w:id="7" w:name="_Toc192318383"/>
      <w:bookmarkStart w:id="8" w:name="_Toc192318463"/>
      <w:bookmarkStart w:id="9" w:name="_Toc193106178"/>
      <w:bookmarkStart w:id="10" w:name="_Toc193105921"/>
      <w:bookmarkStart w:id="11" w:name="_Toc193106067"/>
      <w:r>
        <w:rPr>
          <w:rFonts w:hint="eastAsia" w:ascii="方正公文小标宋" w:hAnsi="方正公文小标宋" w:eastAsia="方正公文小标宋" w:cs="方正公文小标宋"/>
          <w:b w:val="0"/>
          <w:bCs/>
          <w:color w:val="auto"/>
          <w:sz w:val="36"/>
          <w:szCs w:val="28"/>
        </w:rPr>
        <w:t>第</w:t>
      </w:r>
      <w:r>
        <w:rPr>
          <w:rFonts w:hint="eastAsia" w:ascii="方正公文小标宋" w:hAnsi="方正公文小标宋" w:eastAsia="方正公文小标宋" w:cs="方正公文小标宋"/>
          <w:b w:val="0"/>
          <w:bCs/>
          <w:color w:val="auto"/>
          <w:sz w:val="36"/>
          <w:szCs w:val="28"/>
          <w:lang w:val="en-US" w:eastAsia="zh-CN"/>
        </w:rPr>
        <w:t>一</w:t>
      </w:r>
      <w:r>
        <w:rPr>
          <w:rFonts w:hint="eastAsia" w:ascii="方正公文小标宋" w:hAnsi="方正公文小标宋" w:eastAsia="方正公文小标宋" w:cs="方正公文小标宋"/>
          <w:b w:val="0"/>
          <w:bCs/>
          <w:color w:val="auto"/>
          <w:sz w:val="36"/>
          <w:szCs w:val="28"/>
        </w:rPr>
        <w:t xml:space="preserve">章  </w:t>
      </w:r>
      <w:bookmarkEnd w:id="3"/>
      <w:bookmarkEnd w:id="4"/>
      <w:r>
        <w:rPr>
          <w:rFonts w:hint="eastAsia" w:ascii="方正公文小标宋" w:hAnsi="方正公文小标宋" w:eastAsia="方正公文小标宋" w:cs="方正公文小标宋"/>
          <w:b w:val="0"/>
          <w:bCs/>
          <w:color w:val="auto"/>
          <w:sz w:val="36"/>
          <w:szCs w:val="28"/>
          <w:lang w:val="en-US" w:eastAsia="zh-CN"/>
        </w:rPr>
        <w:t>供应商报价所需提供的相关</w:t>
      </w:r>
      <w:r>
        <w:rPr>
          <w:rFonts w:hint="eastAsia" w:ascii="方正公文小标宋" w:hAnsi="方正公文小标宋" w:eastAsia="方正公文小标宋" w:cs="方正公文小标宋"/>
          <w:b w:val="0"/>
          <w:bCs/>
          <w:color w:val="auto"/>
          <w:sz w:val="36"/>
          <w:szCs w:val="28"/>
        </w:rPr>
        <w:t>材料</w:t>
      </w:r>
      <w:bookmarkEnd w:id="5"/>
    </w:p>
    <w:p w14:paraId="45D8C799">
      <w:pPr>
        <w:rPr>
          <w:rFonts w:hint="default" w:ascii="Times New Roman" w:hAnsi="Times New Roman" w:cs="Times New Roman"/>
        </w:rPr>
      </w:pPr>
    </w:p>
    <w:p w14:paraId="326987AE">
      <w:pPr>
        <w:pStyle w:val="31"/>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rPr>
      </w:pPr>
      <w:bookmarkStart w:id="12" w:name="_Hlk45286779"/>
      <w:r>
        <w:rPr>
          <w:rFonts w:hint="default" w:ascii="Times New Roman" w:hAnsi="Times New Roman" w:eastAsia="方正仿宋_GBK" w:cs="Times New Roman"/>
          <w:b w:val="0"/>
          <w:bCs/>
          <w:color w:val="auto"/>
          <w:sz w:val="32"/>
          <w:szCs w:val="28"/>
          <w:lang w:val="en-US" w:eastAsia="zh-CN"/>
        </w:rPr>
        <w:t>1.</w:t>
      </w:r>
      <w:r>
        <w:rPr>
          <w:rFonts w:hint="default" w:ascii="Times New Roman" w:hAnsi="Times New Roman" w:eastAsia="方正仿宋_GBK" w:cs="Times New Roman"/>
          <w:b w:val="0"/>
          <w:bCs/>
          <w:color w:val="auto"/>
          <w:sz w:val="32"/>
          <w:szCs w:val="28"/>
        </w:rPr>
        <w:t>营业执照副本、组织机构代码证副本、税务登记证副本（或三证合一复印件）；</w:t>
      </w:r>
    </w:p>
    <w:p w14:paraId="72A04DEE">
      <w:pPr>
        <w:pStyle w:val="31"/>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rPr>
      </w:pPr>
      <w:r>
        <w:rPr>
          <w:rFonts w:hint="default" w:ascii="Times New Roman" w:hAnsi="Times New Roman" w:eastAsia="方正仿宋_GBK" w:cs="Times New Roman"/>
          <w:b w:val="0"/>
          <w:bCs/>
          <w:color w:val="auto"/>
          <w:sz w:val="32"/>
          <w:szCs w:val="28"/>
          <w:lang w:val="en-US" w:eastAsia="zh-CN"/>
        </w:rPr>
        <w:t>2.</w:t>
      </w:r>
      <w:r>
        <w:rPr>
          <w:rFonts w:hint="default" w:ascii="Times New Roman" w:hAnsi="Times New Roman" w:eastAsia="方正仿宋_GBK" w:cs="Times New Roman"/>
          <w:b w:val="0"/>
          <w:bCs/>
          <w:color w:val="auto"/>
          <w:sz w:val="32"/>
          <w:szCs w:val="28"/>
        </w:rPr>
        <w:t>法定代表人授权书</w:t>
      </w:r>
      <w:r>
        <w:rPr>
          <w:rFonts w:hint="default" w:ascii="Times New Roman" w:hAnsi="Times New Roman" w:eastAsia="方正仿宋_GBK" w:cs="Times New Roman"/>
          <w:b w:val="0"/>
          <w:bCs/>
          <w:color w:val="auto"/>
          <w:sz w:val="32"/>
          <w:szCs w:val="28"/>
          <w:lang w:eastAsia="zh-CN"/>
        </w:rPr>
        <w:t>（</w:t>
      </w:r>
      <w:r>
        <w:rPr>
          <w:rFonts w:hint="default" w:ascii="Times New Roman" w:hAnsi="Times New Roman" w:eastAsia="方正仿宋_GBK" w:cs="Times New Roman"/>
          <w:b w:val="0"/>
          <w:bCs/>
          <w:color w:val="auto"/>
          <w:sz w:val="32"/>
          <w:szCs w:val="28"/>
          <w:lang w:val="en-US" w:eastAsia="zh-CN"/>
        </w:rPr>
        <w:t>格式详见第五章）</w:t>
      </w:r>
      <w:r>
        <w:rPr>
          <w:rFonts w:hint="default" w:ascii="Times New Roman" w:hAnsi="Times New Roman" w:eastAsia="方正仿宋_GBK" w:cs="Times New Roman"/>
          <w:b w:val="0"/>
          <w:bCs/>
          <w:color w:val="auto"/>
          <w:sz w:val="32"/>
          <w:szCs w:val="28"/>
        </w:rPr>
        <w:t>；</w:t>
      </w:r>
    </w:p>
    <w:p w14:paraId="0A62A751">
      <w:pPr>
        <w:pStyle w:val="31"/>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rPr>
      </w:pPr>
      <w:r>
        <w:rPr>
          <w:rFonts w:hint="default" w:ascii="Times New Roman" w:hAnsi="Times New Roman" w:eastAsia="方正仿宋_GBK" w:cs="Times New Roman"/>
          <w:b w:val="0"/>
          <w:bCs/>
          <w:color w:val="auto"/>
          <w:sz w:val="32"/>
          <w:szCs w:val="28"/>
          <w:lang w:val="en-US" w:eastAsia="zh-CN"/>
        </w:rPr>
        <w:t>3.满足资格要求的承诺函（格式详见第五章）</w:t>
      </w:r>
      <w:r>
        <w:rPr>
          <w:rFonts w:hint="default" w:ascii="Times New Roman" w:hAnsi="Times New Roman" w:eastAsia="方正仿宋_GBK" w:cs="Times New Roman"/>
          <w:b w:val="0"/>
          <w:bCs/>
          <w:color w:val="auto"/>
          <w:sz w:val="32"/>
          <w:szCs w:val="28"/>
          <w:lang w:eastAsia="zh-CN"/>
        </w:rPr>
        <w:t>；</w:t>
      </w:r>
    </w:p>
    <w:p w14:paraId="4EC701C8">
      <w:pPr>
        <w:pStyle w:val="31"/>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lang w:val="en-US" w:eastAsia="zh-CN"/>
        </w:rPr>
      </w:pPr>
    </w:p>
    <w:bookmarkEnd w:id="12"/>
    <w:p w14:paraId="14C0A98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p>
    <w:p w14:paraId="36C840D2">
      <w:pPr>
        <w:pStyle w:val="3"/>
        <w:keepNext w:val="0"/>
        <w:keepLines w:val="0"/>
        <w:pageBreakBefore w:val="0"/>
        <w:kinsoku/>
        <w:wordWrap/>
        <w:overflowPunct/>
        <w:topLinePunct w:val="0"/>
        <w:autoSpaceDE/>
        <w:autoSpaceDN/>
        <w:bidi w:val="0"/>
        <w:adjustRightInd/>
        <w:snapToGrid/>
        <w:spacing w:before="0" w:after="0" w:line="600" w:lineRule="exact"/>
        <w:ind w:left="0" w:firstLine="480" w:firstLineChars="200"/>
        <w:textAlignment w:val="auto"/>
        <w:rPr>
          <w:rFonts w:hint="eastAsia" w:ascii="方正黑体_GBK" w:hAnsi="方正黑体_GBK" w:eastAsia="方正黑体_GBK" w:cs="方正黑体_GBK"/>
          <w:b w:val="0"/>
          <w:bCs/>
          <w:color w:val="auto"/>
          <w:sz w:val="36"/>
          <w:szCs w:val="36"/>
        </w:rPr>
      </w:pPr>
      <w:r>
        <w:rPr>
          <w:rFonts w:hint="default" w:ascii="Times New Roman" w:hAnsi="Times New Roman" w:eastAsia="宋体" w:cs="Times New Roman"/>
          <w:b w:val="0"/>
          <w:bCs/>
          <w:color w:val="auto"/>
          <w:sz w:val="24"/>
          <w:szCs w:val="24"/>
        </w:rPr>
        <w:br w:type="page"/>
      </w:r>
      <w:bookmarkStart w:id="13" w:name="_Toc436820878"/>
      <w:bookmarkStart w:id="14" w:name="_Toc106386567"/>
      <w:bookmarkStart w:id="15" w:name="_Toc505010232"/>
      <w:bookmarkStart w:id="16" w:name="_Toc505010046"/>
      <w:r>
        <w:rPr>
          <w:rFonts w:hint="eastAsia" w:ascii="方正黑体_GBK" w:hAnsi="方正黑体_GBK" w:eastAsia="方正黑体_GBK" w:cs="方正黑体_GBK"/>
          <w:b w:val="0"/>
          <w:bCs/>
          <w:color w:val="auto"/>
          <w:sz w:val="36"/>
          <w:szCs w:val="36"/>
        </w:rPr>
        <w:t>第</w:t>
      </w:r>
      <w:r>
        <w:rPr>
          <w:rFonts w:hint="eastAsia" w:ascii="方正黑体_GBK" w:hAnsi="方正黑体_GBK" w:eastAsia="方正黑体_GBK" w:cs="方正黑体_GBK"/>
          <w:b w:val="0"/>
          <w:bCs/>
          <w:color w:val="auto"/>
          <w:sz w:val="36"/>
          <w:szCs w:val="36"/>
          <w:lang w:val="en-US" w:eastAsia="zh-CN"/>
        </w:rPr>
        <w:t>二</w:t>
      </w:r>
      <w:r>
        <w:rPr>
          <w:rFonts w:hint="eastAsia" w:ascii="方正黑体_GBK" w:hAnsi="方正黑体_GBK" w:eastAsia="方正黑体_GBK" w:cs="方正黑体_GBK"/>
          <w:b w:val="0"/>
          <w:bCs/>
          <w:color w:val="auto"/>
          <w:sz w:val="36"/>
          <w:szCs w:val="36"/>
        </w:rPr>
        <w:t>章</w:t>
      </w:r>
      <w:bookmarkEnd w:id="6"/>
      <w:bookmarkEnd w:id="7"/>
      <w:bookmarkEnd w:id="8"/>
      <w:bookmarkEnd w:id="9"/>
      <w:bookmarkEnd w:id="10"/>
      <w:bookmarkEnd w:id="11"/>
      <w:bookmarkEnd w:id="13"/>
      <w:r>
        <w:rPr>
          <w:rFonts w:hint="eastAsia" w:ascii="方正黑体_GBK" w:hAnsi="方正黑体_GBK" w:eastAsia="方正黑体_GBK" w:cs="方正黑体_GBK"/>
          <w:b w:val="0"/>
          <w:bCs/>
          <w:color w:val="auto"/>
          <w:sz w:val="36"/>
          <w:szCs w:val="36"/>
        </w:rPr>
        <w:t xml:space="preserve">  采购项目技术和商务要求</w:t>
      </w:r>
      <w:bookmarkEnd w:id="14"/>
      <w:bookmarkEnd w:id="15"/>
      <w:bookmarkEnd w:id="16"/>
    </w:p>
    <w:p w14:paraId="6AFDFC87">
      <w:pPr>
        <w:rPr>
          <w:rFonts w:hint="eastAsia" w:ascii="方正黑体_GBK" w:hAnsi="方正黑体_GBK" w:eastAsia="方正黑体_GBK" w:cs="方正黑体_GBK"/>
        </w:rPr>
      </w:pPr>
    </w:p>
    <w:p w14:paraId="37D04DBE">
      <w:pPr>
        <w:pageBreakBefore w:val="0"/>
        <w:kinsoku/>
        <w:overflowPunct/>
        <w:topLinePunct w:val="0"/>
        <w:autoSpaceDE/>
        <w:autoSpaceDN/>
        <w:bidi w:val="0"/>
        <w:adjustRightInd/>
        <w:snapToGrid/>
        <w:spacing w:line="600" w:lineRule="exact"/>
        <w:ind w:left="0" w:firstLine="640" w:firstLineChars="200"/>
        <w:rPr>
          <w:rFonts w:hint="eastAsia" w:ascii="方正黑体_GBK" w:hAnsi="方正黑体_GBK" w:eastAsia="方正黑体_GBK" w:cs="方正黑体_GBK"/>
          <w:b w:val="0"/>
          <w:bCs/>
          <w:color w:val="auto"/>
          <w:kern w:val="0"/>
          <w:sz w:val="32"/>
          <w:szCs w:val="32"/>
        </w:rPr>
      </w:pPr>
      <w:bookmarkStart w:id="17" w:name="_Toc106386568"/>
      <w:bookmarkStart w:id="18" w:name="_Toc505010047"/>
      <w:bookmarkStart w:id="19" w:name="_Toc505010233"/>
      <w:bookmarkStart w:id="20" w:name="_Toc505010327"/>
      <w:bookmarkStart w:id="21" w:name="_Toc509241720"/>
      <w:bookmarkStart w:id="22" w:name="_Toc73721579"/>
      <w:r>
        <w:rPr>
          <w:rFonts w:hint="eastAsia" w:ascii="方正黑体_GBK" w:hAnsi="方正黑体_GBK" w:eastAsia="方正黑体_GBK" w:cs="方正黑体_GBK"/>
          <w:b w:val="0"/>
          <w:bCs/>
          <w:color w:val="auto"/>
          <w:kern w:val="0"/>
          <w:sz w:val="32"/>
          <w:szCs w:val="32"/>
        </w:rPr>
        <w:t>带★项条款为实质性要求，不允许负偏离</w:t>
      </w:r>
      <w:r>
        <w:rPr>
          <w:rFonts w:hint="eastAsia" w:ascii="方正黑体_GBK" w:hAnsi="方正黑体_GBK" w:eastAsia="方正黑体_GBK" w:cs="方正黑体_GBK"/>
          <w:b w:val="0"/>
          <w:bCs/>
          <w:color w:val="auto"/>
          <w:kern w:val="0"/>
          <w:sz w:val="32"/>
          <w:szCs w:val="32"/>
          <w:lang w:eastAsia="zh-CN"/>
        </w:rPr>
        <w:t>，</w:t>
      </w:r>
      <w:r>
        <w:rPr>
          <w:rFonts w:hint="eastAsia" w:ascii="方正黑体_GBK" w:hAnsi="方正黑体_GBK" w:eastAsia="方正黑体_GBK" w:cs="方正黑体_GBK"/>
          <w:b w:val="0"/>
          <w:bCs/>
          <w:color w:val="auto"/>
          <w:kern w:val="0"/>
          <w:sz w:val="32"/>
          <w:szCs w:val="32"/>
          <w:lang w:val="en-US" w:eastAsia="zh-CN"/>
        </w:rPr>
        <w:t>供应商提供完全满足承诺函。（格式自拟）</w:t>
      </w:r>
    </w:p>
    <w:p w14:paraId="0D3EC5C9">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rPr>
        <w:t>一、项目概述</w:t>
      </w:r>
      <w:bookmarkEnd w:id="17"/>
      <w:bookmarkEnd w:id="18"/>
      <w:bookmarkEnd w:id="19"/>
      <w:bookmarkEnd w:id="20"/>
      <w:bookmarkEnd w:id="21"/>
      <w:bookmarkEnd w:id="22"/>
    </w:p>
    <w:p w14:paraId="2BB016E9">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kern w:val="0"/>
          <w:sz w:val="32"/>
          <w:szCs w:val="32"/>
        </w:rPr>
      </w:pPr>
      <w:r>
        <w:rPr>
          <w:rFonts w:hint="eastAsia" w:ascii="Times New Roman" w:hAnsi="Times New Roman" w:eastAsia="方正仿宋_GBK" w:cs="Times New Roman"/>
          <w:b w:val="0"/>
          <w:bCs/>
          <w:color w:val="auto"/>
          <w:sz w:val="32"/>
          <w:szCs w:val="32"/>
          <w:lang w:val="en-US" w:eastAsia="zh-CN"/>
        </w:rPr>
        <w:t>2025蓉港澳青少年活力周执行服务，</w:t>
      </w:r>
      <w:r>
        <w:rPr>
          <w:rFonts w:hint="default" w:ascii="Times New Roman" w:hAnsi="Times New Roman" w:eastAsia="方正仿宋_GBK" w:cs="Times New Roman"/>
          <w:b w:val="0"/>
          <w:bCs/>
          <w:color w:val="auto"/>
          <w:sz w:val="32"/>
          <w:szCs w:val="32"/>
          <w:lang w:val="en-US" w:eastAsia="zh-CN"/>
        </w:rPr>
        <w:t>现通过本次比选方式确认一位供应商完成本项目全部采购内容</w:t>
      </w:r>
      <w:r>
        <w:rPr>
          <w:rFonts w:hint="default" w:ascii="Times New Roman" w:hAnsi="Times New Roman" w:eastAsia="方正仿宋_GBK" w:cs="Times New Roman"/>
          <w:b w:val="0"/>
          <w:bCs/>
          <w:color w:val="auto"/>
          <w:sz w:val="32"/>
          <w:szCs w:val="32"/>
        </w:rPr>
        <w:t>。</w:t>
      </w:r>
    </w:p>
    <w:p w14:paraId="22CF8C64">
      <w:pPr>
        <w:pageBreakBefore w:val="0"/>
        <w:kinsoku/>
        <w:overflowPunct/>
        <w:topLinePunct w:val="0"/>
        <w:autoSpaceDE/>
        <w:autoSpaceDN/>
        <w:bidi w:val="0"/>
        <w:adjustRightInd/>
        <w:snapToGrid/>
        <w:spacing w:line="600" w:lineRule="exact"/>
        <w:ind w:left="0" w:firstLine="640" w:firstLineChars="200"/>
        <w:rPr>
          <w:rFonts w:hint="eastAsia" w:ascii="方正黑体_GBK" w:hAnsi="方正黑体_GBK" w:eastAsia="方正黑体_GBK" w:cs="方正黑体_GBK"/>
          <w:b w:val="0"/>
          <w:bCs/>
          <w:color w:val="auto"/>
          <w:kern w:val="0"/>
          <w:sz w:val="32"/>
          <w:szCs w:val="32"/>
          <w:lang w:eastAsia="zh-CN"/>
        </w:rPr>
      </w:pPr>
      <w:bookmarkStart w:id="23" w:name="_Toc106386569"/>
      <w:bookmarkStart w:id="24" w:name="_Toc73721580"/>
      <w:bookmarkStart w:id="25" w:name="_Toc505010234"/>
      <w:bookmarkStart w:id="26" w:name="_Toc509241721"/>
      <w:bookmarkStart w:id="27" w:name="_Toc505010328"/>
      <w:bookmarkStart w:id="28" w:name="_Toc505010048"/>
      <w:r>
        <w:rPr>
          <w:rFonts w:hint="default" w:ascii="方正黑体_GBK" w:hAnsi="方正黑体_GBK" w:eastAsia="方正黑体_GBK" w:cs="方正黑体_GBK"/>
          <w:b w:val="0"/>
          <w:bCs/>
          <w:color w:val="auto"/>
          <w:kern w:val="0"/>
          <w:sz w:val="32"/>
          <w:szCs w:val="32"/>
          <w:lang w:val="en-US" w:eastAsia="zh-CN"/>
        </w:rPr>
        <w:t>二、</w:t>
      </w:r>
      <w:r>
        <w:rPr>
          <w:rFonts w:hint="default" w:ascii="方正黑体_GBK" w:hAnsi="方正黑体_GBK" w:eastAsia="方正黑体_GBK" w:cs="方正黑体_GBK"/>
          <w:b w:val="0"/>
          <w:bCs/>
          <w:color w:val="auto"/>
          <w:kern w:val="0"/>
          <w:sz w:val="32"/>
          <w:szCs w:val="32"/>
        </w:rPr>
        <w:t>★</w:t>
      </w:r>
      <w:bookmarkEnd w:id="23"/>
      <w:bookmarkEnd w:id="24"/>
      <w:bookmarkEnd w:id="25"/>
      <w:bookmarkEnd w:id="26"/>
      <w:bookmarkEnd w:id="27"/>
      <w:bookmarkEnd w:id="28"/>
      <w:r>
        <w:rPr>
          <w:rFonts w:hint="eastAsia" w:ascii="方正黑体_GBK" w:hAnsi="方正黑体_GBK" w:eastAsia="方正黑体_GBK" w:cs="方正黑体_GBK"/>
          <w:b w:val="0"/>
          <w:bCs/>
          <w:color w:val="auto"/>
          <w:kern w:val="0"/>
          <w:sz w:val="32"/>
          <w:szCs w:val="32"/>
          <w:lang w:val="en-US" w:eastAsia="zh-CN"/>
        </w:rPr>
        <w:t>服务内容</w:t>
      </w:r>
    </w:p>
    <w:p w14:paraId="5FA20A1E">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rPr>
      </w:pPr>
      <w:bookmarkStart w:id="29" w:name="_Toc106386573"/>
      <w:bookmarkStart w:id="30" w:name="_Toc73721582"/>
      <w:bookmarkStart w:id="31" w:name="_Hlk45286914"/>
      <w:r>
        <w:rPr>
          <w:rFonts w:hint="default" w:ascii="Times New Roman Regular" w:hAnsi="Times New Roman Regular" w:eastAsia="方正仿宋_GBK" w:cs="Times New Roman Regular"/>
          <w:b w:val="0"/>
          <w:bCs/>
          <w:color w:val="auto"/>
          <w:kern w:val="0"/>
          <w:sz w:val="32"/>
          <w:szCs w:val="32"/>
        </w:rPr>
        <w:t>1</w:t>
      </w:r>
      <w:r>
        <w:rPr>
          <w:rFonts w:hint="default" w:ascii="Times New Roman Regular" w:hAnsi="Times New Roman Regular" w:eastAsia="方正仿宋_GBK" w:cs="Times New Roman Regular"/>
          <w:b w:val="0"/>
          <w:bCs/>
          <w:color w:val="auto"/>
          <w:kern w:val="0"/>
          <w:sz w:val="32"/>
          <w:szCs w:val="32"/>
          <w:lang w:val="en-US"/>
        </w:rPr>
        <w:t>.</w:t>
      </w:r>
      <w:r>
        <w:rPr>
          <w:rFonts w:hint="eastAsia" w:ascii="Times New Roman Regular" w:hAnsi="Times New Roman Regular" w:eastAsia="方正仿宋_GBK" w:cs="Times New Roman Regular"/>
          <w:b w:val="0"/>
          <w:bCs/>
          <w:color w:val="auto"/>
          <w:kern w:val="0"/>
          <w:sz w:val="32"/>
          <w:szCs w:val="32"/>
          <w:lang w:val="en-US" w:eastAsia="zh-CN"/>
        </w:rPr>
        <w:t>为本次活动提供不少于4名生活老师，全程跟随</w:t>
      </w:r>
      <w:r>
        <w:rPr>
          <w:rFonts w:hint="default" w:ascii="Times New Roman Regular" w:hAnsi="Times New Roman Regular" w:eastAsia="方正仿宋_GBK" w:cs="Times New Roman Regular"/>
          <w:b w:val="0"/>
          <w:bCs/>
          <w:color w:val="auto"/>
          <w:kern w:val="0"/>
          <w:sz w:val="32"/>
          <w:szCs w:val="32"/>
        </w:rPr>
        <w:t>。</w:t>
      </w:r>
    </w:p>
    <w:p w14:paraId="37588BA5">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rPr>
      </w:pPr>
      <w:r>
        <w:rPr>
          <w:rFonts w:hint="default" w:ascii="Times New Roman Regular" w:hAnsi="Times New Roman Regular" w:eastAsia="方正仿宋_GBK" w:cs="Times New Roman Regular"/>
          <w:b w:val="0"/>
          <w:bCs/>
          <w:color w:val="auto"/>
          <w:kern w:val="0"/>
          <w:sz w:val="32"/>
          <w:szCs w:val="32"/>
        </w:rPr>
        <w:t>2</w:t>
      </w:r>
      <w:r>
        <w:rPr>
          <w:rFonts w:hint="default" w:ascii="Times New Roman Regular" w:hAnsi="Times New Roman Regular" w:eastAsia="方正仿宋_GBK" w:cs="Times New Roman Regular"/>
          <w:b w:val="0"/>
          <w:bCs/>
          <w:color w:val="auto"/>
          <w:kern w:val="0"/>
          <w:sz w:val="32"/>
          <w:szCs w:val="32"/>
          <w:lang w:val="en-US"/>
        </w:rPr>
        <w:t>.</w:t>
      </w:r>
      <w:r>
        <w:rPr>
          <w:rFonts w:hint="eastAsia" w:ascii="Times New Roman Regular" w:hAnsi="Times New Roman Regular" w:eastAsia="方正仿宋_GBK" w:cs="Times New Roman Regular"/>
          <w:b w:val="0"/>
          <w:bCs/>
          <w:color w:val="auto"/>
          <w:kern w:val="0"/>
          <w:sz w:val="32"/>
          <w:szCs w:val="32"/>
          <w:lang w:val="en-US" w:eastAsia="zh-CN"/>
        </w:rPr>
        <w:t>带领参与本次活动的蓉港澳青少年，完成成都市5个知名旅游景点的预约参观服务。</w:t>
      </w:r>
    </w:p>
    <w:p w14:paraId="020A39B3">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rPr>
      </w:pPr>
      <w:r>
        <w:rPr>
          <w:rFonts w:hint="eastAsia" w:ascii="Times New Roman Regular" w:hAnsi="Times New Roman Regular" w:eastAsia="方正仿宋_GBK" w:cs="Times New Roman Regular"/>
          <w:b w:val="0"/>
          <w:bCs/>
          <w:color w:val="auto"/>
          <w:kern w:val="0"/>
          <w:sz w:val="32"/>
          <w:szCs w:val="32"/>
          <w:lang w:val="en-US" w:eastAsia="zh-CN"/>
        </w:rPr>
        <w:t>3.为本次活动提供全程摄影摄像服务，并为本次活动出具两条活动回顾视频，每条视频需大于2分钟</w:t>
      </w:r>
      <w:r>
        <w:rPr>
          <w:rFonts w:hint="default" w:ascii="Times New Roman Regular" w:hAnsi="Times New Roman Regular" w:eastAsia="方正仿宋_GBK" w:cs="Times New Roman Regular"/>
          <w:b w:val="0"/>
          <w:bCs/>
          <w:color w:val="auto"/>
          <w:kern w:val="0"/>
          <w:sz w:val="32"/>
          <w:szCs w:val="32"/>
        </w:rPr>
        <w:t>。</w:t>
      </w:r>
    </w:p>
    <w:p w14:paraId="7040DF16">
      <w:pPr>
        <w:pageBreakBefore w:val="0"/>
        <w:kinsoku/>
        <w:overflowPunct/>
        <w:topLinePunct w:val="0"/>
        <w:autoSpaceDE/>
        <w:autoSpaceDN/>
        <w:bidi w:val="0"/>
        <w:adjustRightInd/>
        <w:snapToGrid/>
        <w:spacing w:line="600" w:lineRule="exact"/>
        <w:ind w:left="0" w:firstLine="640" w:firstLineChars="200"/>
        <w:rPr>
          <w:rFonts w:hint="eastAsia" w:ascii="Times New Roman Regular" w:hAnsi="Times New Roman Regular" w:eastAsia="方正仿宋_GBK" w:cs="Times New Roman Regular"/>
          <w:b w:val="0"/>
          <w:bCs/>
          <w:color w:val="auto"/>
          <w:kern w:val="0"/>
          <w:sz w:val="32"/>
          <w:szCs w:val="32"/>
          <w:lang w:val="en-US" w:eastAsia="zh-CN"/>
        </w:rPr>
      </w:pPr>
      <w:r>
        <w:rPr>
          <w:rFonts w:hint="eastAsia" w:ascii="Times New Roman Regular" w:hAnsi="Times New Roman Regular" w:eastAsia="方正仿宋_GBK" w:cs="Times New Roman Regular"/>
          <w:b w:val="0"/>
          <w:bCs/>
          <w:color w:val="auto"/>
          <w:kern w:val="0"/>
          <w:sz w:val="32"/>
          <w:szCs w:val="32"/>
          <w:lang w:val="en-US" w:eastAsia="zh-CN"/>
        </w:rPr>
        <w:t>4.为本次活动提供执行团队服务，并提供全程执行服务。</w:t>
      </w:r>
    </w:p>
    <w:p w14:paraId="35FEF945">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lang w:val="en-US" w:eastAsia="zh-CN"/>
        </w:rPr>
      </w:pPr>
      <w:r>
        <w:rPr>
          <w:rFonts w:hint="eastAsia" w:ascii="Times New Roman Regular" w:hAnsi="Times New Roman Regular" w:eastAsia="方正仿宋_GBK" w:cs="Times New Roman Regular"/>
          <w:b w:val="0"/>
          <w:bCs/>
          <w:color w:val="auto"/>
          <w:kern w:val="0"/>
          <w:sz w:val="32"/>
          <w:szCs w:val="32"/>
          <w:lang w:val="en-US" w:eastAsia="zh-CN"/>
        </w:rPr>
        <w:t>5.为本次活动提供氛围营造服务。</w:t>
      </w:r>
    </w:p>
    <w:p w14:paraId="016D0C76">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eastAsia" w:ascii="方正黑体_GBK" w:hAnsi="方正黑体_GBK" w:eastAsia="方正黑体_GBK" w:cs="方正黑体_GBK"/>
          <w:b w:val="0"/>
          <w:bCs/>
          <w:color w:val="auto"/>
          <w:kern w:val="0"/>
          <w:sz w:val="32"/>
          <w:szCs w:val="32"/>
          <w:lang w:val="en-US" w:eastAsia="zh-CN"/>
        </w:rPr>
        <w:t>三</w:t>
      </w:r>
      <w:r>
        <w:rPr>
          <w:rFonts w:hint="default" w:ascii="方正黑体_GBK" w:hAnsi="方正黑体_GBK" w:eastAsia="方正黑体_GBK" w:cs="方正黑体_GBK"/>
          <w:b w:val="0"/>
          <w:bCs/>
          <w:color w:val="auto"/>
          <w:kern w:val="0"/>
          <w:sz w:val="32"/>
          <w:szCs w:val="32"/>
        </w:rPr>
        <w:t>、服务要求及标准</w:t>
      </w:r>
    </w:p>
    <w:p w14:paraId="581A90DE">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rPr>
      </w:pPr>
      <w:r>
        <w:rPr>
          <w:rFonts w:hint="default" w:ascii="Times New Roman Regular" w:hAnsi="Times New Roman Regular" w:eastAsia="方正仿宋_GBK" w:cs="Times New Roman Regular"/>
          <w:b w:val="0"/>
          <w:bCs/>
          <w:color w:val="auto"/>
          <w:kern w:val="0"/>
          <w:sz w:val="32"/>
          <w:szCs w:val="32"/>
        </w:rPr>
        <w:t>1</w:t>
      </w:r>
      <w:r>
        <w:rPr>
          <w:rFonts w:hint="default" w:ascii="Times New Roman Regular" w:hAnsi="Times New Roman Regular" w:eastAsia="方正仿宋_GBK" w:cs="Times New Roman Regular"/>
          <w:b w:val="0"/>
          <w:bCs/>
          <w:color w:val="auto"/>
          <w:kern w:val="0"/>
          <w:sz w:val="32"/>
          <w:szCs w:val="32"/>
          <w:lang w:val="en-US"/>
        </w:rPr>
        <w:t>.</w:t>
      </w:r>
      <w:r>
        <w:rPr>
          <w:rFonts w:hint="default" w:ascii="Times New Roman Regular" w:hAnsi="Times New Roman Regular" w:eastAsia="方正仿宋_GBK" w:cs="Times New Roman Regular"/>
          <w:b w:val="0"/>
          <w:bCs/>
          <w:color w:val="auto"/>
          <w:kern w:val="0"/>
          <w:sz w:val="32"/>
          <w:szCs w:val="32"/>
        </w:rPr>
        <w:t>人员配置</w:t>
      </w:r>
      <w:r>
        <w:rPr>
          <w:rFonts w:hint="eastAsia" w:ascii="Times New Roman Regular" w:hAnsi="Times New Roman Regular" w:eastAsia="方正仿宋_GBK" w:cs="Times New Roman Regular"/>
          <w:b w:val="0"/>
          <w:bCs/>
          <w:color w:val="auto"/>
          <w:kern w:val="0"/>
          <w:sz w:val="32"/>
          <w:szCs w:val="32"/>
          <w:lang w:val="en-US" w:eastAsia="zh-CN"/>
        </w:rPr>
        <w:t>要求</w:t>
      </w:r>
      <w:r>
        <w:rPr>
          <w:rFonts w:hint="default" w:ascii="Times New Roman Regular" w:hAnsi="Times New Roman Regular" w:eastAsia="方正仿宋_GBK" w:cs="Times New Roman Regular"/>
          <w:b w:val="0"/>
          <w:bCs/>
          <w:color w:val="auto"/>
          <w:kern w:val="0"/>
          <w:sz w:val="32"/>
          <w:szCs w:val="32"/>
        </w:rPr>
        <w:t>：供应商须配备项目负责人</w:t>
      </w:r>
      <w:r>
        <w:rPr>
          <w:rFonts w:hint="eastAsia" w:ascii="Times New Roman Regular" w:hAnsi="Times New Roman Regular" w:eastAsia="方正仿宋_GBK" w:cs="Times New Roman Regular"/>
          <w:b w:val="0"/>
          <w:bCs/>
          <w:color w:val="auto"/>
          <w:kern w:val="0"/>
          <w:sz w:val="32"/>
          <w:szCs w:val="32"/>
          <w:lang w:eastAsia="zh-CN"/>
        </w:rPr>
        <w:t>（</w:t>
      </w:r>
      <w:r>
        <w:rPr>
          <w:rFonts w:hint="eastAsia" w:ascii="Times New Roman Regular" w:hAnsi="Times New Roman Regular" w:eastAsia="方正仿宋_GBK" w:cs="Times New Roman Regular"/>
          <w:b w:val="0"/>
          <w:bCs/>
          <w:color w:val="auto"/>
          <w:kern w:val="0"/>
          <w:sz w:val="32"/>
          <w:szCs w:val="32"/>
          <w:lang w:val="en-US" w:eastAsia="zh-CN"/>
        </w:rPr>
        <w:t>不少于1人）</w:t>
      </w:r>
      <w:r>
        <w:rPr>
          <w:rFonts w:hint="default" w:ascii="Times New Roman Regular" w:hAnsi="Times New Roman Regular" w:eastAsia="方正仿宋_GBK" w:cs="Times New Roman Regular"/>
          <w:b w:val="0"/>
          <w:bCs/>
          <w:color w:val="auto"/>
          <w:kern w:val="0"/>
          <w:sz w:val="32"/>
          <w:szCs w:val="32"/>
        </w:rPr>
        <w:t>、</w:t>
      </w:r>
      <w:r>
        <w:rPr>
          <w:rFonts w:hint="eastAsia" w:ascii="Times New Roman Regular" w:hAnsi="Times New Roman Regular" w:eastAsia="方正仿宋_GBK" w:cs="Times New Roman Regular"/>
          <w:b w:val="0"/>
          <w:bCs/>
          <w:color w:val="auto"/>
          <w:kern w:val="0"/>
          <w:sz w:val="32"/>
          <w:szCs w:val="32"/>
          <w:lang w:val="en-US" w:eastAsia="zh-CN"/>
        </w:rPr>
        <w:t>生活老师（不少于4人）</w:t>
      </w:r>
      <w:r>
        <w:rPr>
          <w:rFonts w:hint="default" w:ascii="Times New Roman Regular" w:hAnsi="Times New Roman Regular" w:eastAsia="方正仿宋_GBK" w:cs="Times New Roman Regular"/>
          <w:b w:val="0"/>
          <w:bCs/>
          <w:color w:val="auto"/>
          <w:kern w:val="0"/>
          <w:sz w:val="32"/>
          <w:szCs w:val="32"/>
        </w:rPr>
        <w:t>及</w:t>
      </w:r>
      <w:r>
        <w:rPr>
          <w:rFonts w:hint="eastAsia" w:ascii="Times New Roman Regular" w:hAnsi="Times New Roman Regular" w:eastAsia="方正仿宋_GBK" w:cs="Times New Roman Regular"/>
          <w:b w:val="0"/>
          <w:bCs/>
          <w:color w:val="auto"/>
          <w:kern w:val="0"/>
          <w:sz w:val="32"/>
          <w:szCs w:val="32"/>
          <w:lang w:val="en-US" w:eastAsia="zh-CN"/>
        </w:rPr>
        <w:t>摄影摄像人员（不少于2人）及不少于3人的执行团队</w:t>
      </w:r>
      <w:r>
        <w:rPr>
          <w:rFonts w:hint="default" w:ascii="Times New Roman Regular" w:hAnsi="Times New Roman Regular" w:eastAsia="方正仿宋_GBK" w:cs="Times New Roman Regular"/>
          <w:b w:val="0"/>
          <w:bCs/>
          <w:color w:val="auto"/>
          <w:kern w:val="0"/>
          <w:sz w:val="32"/>
          <w:szCs w:val="32"/>
        </w:rPr>
        <w:t>。供应商须自行加强对</w:t>
      </w:r>
      <w:r>
        <w:rPr>
          <w:rFonts w:hint="eastAsia" w:ascii="Times New Roman Regular" w:hAnsi="Times New Roman Regular" w:eastAsia="方正仿宋_GBK" w:cs="Times New Roman Regular"/>
          <w:b w:val="0"/>
          <w:bCs/>
          <w:color w:val="auto"/>
          <w:kern w:val="0"/>
          <w:sz w:val="32"/>
          <w:szCs w:val="32"/>
          <w:lang w:val="en-US" w:eastAsia="zh-CN"/>
        </w:rPr>
        <w:t>本方工作人员</w:t>
      </w:r>
      <w:r>
        <w:rPr>
          <w:rFonts w:hint="default" w:ascii="Times New Roman Regular" w:hAnsi="Times New Roman Regular" w:eastAsia="方正仿宋_GBK" w:cs="Times New Roman Regular"/>
          <w:b w:val="0"/>
          <w:bCs/>
          <w:color w:val="auto"/>
          <w:kern w:val="0"/>
          <w:sz w:val="32"/>
          <w:szCs w:val="32"/>
        </w:rPr>
        <w:t>的管理，不得违反国家及相关行政部门对劳务用工的法律法规规定及管理，自行负责用工中的安全管理。</w:t>
      </w:r>
    </w:p>
    <w:p w14:paraId="629C363D">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rPr>
      </w:pPr>
      <w:r>
        <w:rPr>
          <w:rFonts w:hint="default" w:ascii="Times New Roman Regular" w:hAnsi="Times New Roman Regular" w:eastAsia="方正仿宋_GBK" w:cs="Times New Roman Regular"/>
          <w:b w:val="0"/>
          <w:bCs/>
          <w:color w:val="auto"/>
          <w:kern w:val="0"/>
          <w:sz w:val="32"/>
          <w:szCs w:val="32"/>
        </w:rPr>
        <w:t>2</w:t>
      </w:r>
      <w:r>
        <w:rPr>
          <w:rFonts w:hint="default" w:ascii="Times New Roman Regular" w:hAnsi="Times New Roman Regular" w:eastAsia="方正仿宋_GBK" w:cs="Times New Roman Regular"/>
          <w:b w:val="0"/>
          <w:bCs/>
          <w:color w:val="auto"/>
          <w:kern w:val="0"/>
          <w:sz w:val="32"/>
          <w:szCs w:val="32"/>
          <w:lang w:val="en-US"/>
        </w:rPr>
        <w:t>.</w:t>
      </w:r>
      <w:r>
        <w:rPr>
          <w:rFonts w:hint="eastAsia" w:ascii="Times New Roman Regular" w:hAnsi="Times New Roman Regular" w:eastAsia="方正仿宋_GBK" w:cs="Times New Roman Regular"/>
          <w:b w:val="0"/>
          <w:bCs/>
          <w:color w:val="auto"/>
          <w:kern w:val="0"/>
          <w:sz w:val="32"/>
          <w:szCs w:val="32"/>
          <w:lang w:val="en-US" w:eastAsia="zh-CN"/>
        </w:rPr>
        <w:t>服务</w:t>
      </w:r>
      <w:r>
        <w:rPr>
          <w:rFonts w:hint="default" w:ascii="Times New Roman Regular" w:hAnsi="Times New Roman Regular" w:eastAsia="方正仿宋_GBK" w:cs="Times New Roman Regular"/>
          <w:b w:val="0"/>
          <w:bCs/>
          <w:color w:val="auto"/>
          <w:kern w:val="0"/>
          <w:sz w:val="32"/>
          <w:szCs w:val="32"/>
        </w:rPr>
        <w:t>标准</w:t>
      </w:r>
    </w:p>
    <w:p w14:paraId="427FB8B3">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lang w:val="en-US" w:eastAsia="zh-CN"/>
        </w:rPr>
      </w:pPr>
      <w:r>
        <w:rPr>
          <w:rFonts w:hint="default" w:ascii="Times New Roman Regular" w:hAnsi="Times New Roman Regular" w:eastAsia="方正仿宋_GBK" w:cs="Times New Roman Regular"/>
          <w:b w:val="0"/>
          <w:bCs/>
          <w:color w:val="auto"/>
          <w:kern w:val="0"/>
          <w:sz w:val="32"/>
          <w:szCs w:val="32"/>
        </w:rPr>
        <w:t>（1）</w:t>
      </w:r>
      <w:r>
        <w:rPr>
          <w:rFonts w:hint="eastAsia" w:ascii="Times New Roman Regular" w:hAnsi="Times New Roman Regular" w:eastAsia="方正仿宋_GBK" w:cs="Times New Roman Regular"/>
          <w:b w:val="0"/>
          <w:bCs/>
          <w:color w:val="auto"/>
          <w:kern w:val="0"/>
          <w:sz w:val="32"/>
          <w:szCs w:val="32"/>
          <w:lang w:val="en-US" w:eastAsia="zh-CN"/>
        </w:rPr>
        <w:t>项目负责人及执行工作人员有大型活动（不少于500人）相关经历，并需出示相关经历证明。</w:t>
      </w:r>
      <w:bookmarkStart w:id="53" w:name="_GoBack"/>
      <w:bookmarkEnd w:id="53"/>
    </w:p>
    <w:p w14:paraId="46FE85E1">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lang w:val="en-US" w:eastAsia="zh-CN"/>
        </w:rPr>
      </w:pPr>
      <w:r>
        <w:rPr>
          <w:rFonts w:hint="default" w:ascii="Times New Roman Regular" w:hAnsi="Times New Roman Regular" w:eastAsia="方正仿宋_GBK" w:cs="Times New Roman Regular"/>
          <w:b w:val="0"/>
          <w:bCs/>
          <w:color w:val="auto"/>
          <w:kern w:val="0"/>
          <w:sz w:val="32"/>
          <w:szCs w:val="32"/>
          <w:lang w:val="en-US" w:eastAsia="zh-CN"/>
        </w:rPr>
        <w:t>（2）</w:t>
      </w:r>
      <w:r>
        <w:rPr>
          <w:rFonts w:hint="eastAsia" w:ascii="Times New Roman Regular" w:hAnsi="Times New Roman Regular" w:eastAsia="方正仿宋_GBK" w:cs="Times New Roman Regular"/>
          <w:b w:val="0"/>
          <w:bCs/>
          <w:color w:val="auto"/>
          <w:kern w:val="0"/>
          <w:sz w:val="32"/>
          <w:szCs w:val="32"/>
          <w:lang w:val="en-US" w:eastAsia="zh-CN"/>
        </w:rPr>
        <w:t>为活动配备不低于2名专业摄影摄像人员负责全程拍摄，2名专业摄影摄像人员需提供参与拍摄大型活动（不少于500人）的证明</w:t>
      </w:r>
      <w:r>
        <w:rPr>
          <w:rFonts w:hint="default" w:ascii="Times New Roman Regular" w:hAnsi="Times New Roman Regular" w:eastAsia="方正仿宋_GBK" w:cs="Times New Roman Regular"/>
          <w:b w:val="0"/>
          <w:bCs/>
          <w:color w:val="auto"/>
          <w:kern w:val="0"/>
          <w:sz w:val="32"/>
          <w:szCs w:val="32"/>
          <w:lang w:val="en-US" w:eastAsia="zh-CN"/>
        </w:rPr>
        <w:t>。</w:t>
      </w:r>
    </w:p>
    <w:p w14:paraId="16898326">
      <w:pPr>
        <w:pageBreakBefore w:val="0"/>
        <w:kinsoku/>
        <w:overflowPunct/>
        <w:topLinePunct w:val="0"/>
        <w:autoSpaceDE/>
        <w:autoSpaceDN/>
        <w:bidi w:val="0"/>
        <w:adjustRightInd/>
        <w:snapToGrid/>
        <w:spacing w:line="600" w:lineRule="exact"/>
        <w:ind w:left="0" w:firstLine="640" w:firstLineChars="200"/>
        <w:rPr>
          <w:rFonts w:hint="default" w:ascii="Times New Roman Regular" w:hAnsi="Times New Roman Regular" w:eastAsia="方正仿宋_GBK" w:cs="Times New Roman Regular"/>
          <w:b w:val="0"/>
          <w:bCs/>
          <w:color w:val="auto"/>
          <w:kern w:val="0"/>
          <w:sz w:val="32"/>
          <w:szCs w:val="32"/>
          <w:lang w:val="en-US" w:eastAsia="zh-CN"/>
        </w:rPr>
      </w:pPr>
      <w:r>
        <w:rPr>
          <w:rFonts w:hint="default" w:ascii="Times New Roman Regular" w:hAnsi="Times New Roman Regular" w:eastAsia="方正仿宋_GBK" w:cs="Times New Roman Regular"/>
          <w:b w:val="0"/>
          <w:bCs/>
          <w:color w:val="auto"/>
          <w:kern w:val="0"/>
          <w:sz w:val="32"/>
          <w:szCs w:val="32"/>
        </w:rPr>
        <w:t>（</w:t>
      </w:r>
      <w:r>
        <w:rPr>
          <w:rFonts w:hint="default" w:ascii="Times New Roman Regular" w:hAnsi="Times New Roman Regular" w:eastAsia="方正仿宋_GBK" w:cs="Times New Roman Regular"/>
          <w:b w:val="0"/>
          <w:bCs/>
          <w:color w:val="auto"/>
          <w:kern w:val="0"/>
          <w:sz w:val="32"/>
          <w:szCs w:val="32"/>
          <w:lang w:val="en-US" w:eastAsia="zh-CN"/>
        </w:rPr>
        <w:t>3）</w:t>
      </w:r>
      <w:r>
        <w:rPr>
          <w:rFonts w:hint="eastAsia" w:ascii="Times New Roman Regular" w:hAnsi="Times New Roman Regular" w:eastAsia="方正仿宋_GBK" w:cs="Times New Roman Regular"/>
          <w:b w:val="0"/>
          <w:bCs/>
          <w:color w:val="auto"/>
          <w:kern w:val="0"/>
          <w:sz w:val="32"/>
          <w:szCs w:val="32"/>
        </w:rPr>
        <w:t>设计制作活动物料，如活动背景板、横幅、条幅</w:t>
      </w:r>
      <w:r>
        <w:rPr>
          <w:rFonts w:hint="eastAsia" w:ascii="Times New Roman Regular" w:hAnsi="Times New Roman Regular" w:eastAsia="方正仿宋_GBK" w:cs="Times New Roman Regular"/>
          <w:b w:val="0"/>
          <w:bCs/>
          <w:color w:val="auto"/>
          <w:kern w:val="0"/>
          <w:sz w:val="32"/>
          <w:szCs w:val="32"/>
          <w:lang w:val="en-US" w:eastAsia="zh-CN"/>
        </w:rPr>
        <w:t>等氛围营造物料的设计制作与搭建。</w:t>
      </w:r>
    </w:p>
    <w:p w14:paraId="0B384590">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rPr>
        <w:t>四、商务要求</w:t>
      </w:r>
      <w:bookmarkEnd w:id="29"/>
      <w:bookmarkEnd w:id="30"/>
    </w:p>
    <w:bookmarkEnd w:id="31"/>
    <w:p w14:paraId="513451CE">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bookmarkStart w:id="32" w:name="_Toc350864527"/>
      <w:bookmarkStart w:id="33" w:name="_Toc464028956"/>
      <w:bookmarkStart w:id="34" w:name="_Toc505010078"/>
      <w:bookmarkStart w:id="35" w:name="_Toc106386584"/>
      <w:bookmarkStart w:id="36" w:name="_Toc505010264"/>
      <w:r>
        <w:rPr>
          <w:rFonts w:hint="default" w:ascii="Times New Roman" w:hAnsi="Times New Roman" w:eastAsia="方正仿宋_GBK" w:cs="Times New Roman"/>
          <w:b w:val="0"/>
          <w:bCs/>
          <w:color w:val="auto"/>
          <w:kern w:val="0"/>
          <w:sz w:val="32"/>
          <w:szCs w:val="32"/>
        </w:rPr>
        <w:t>★1.履约时间：自合同签订之日起</w:t>
      </w:r>
      <w:r>
        <w:rPr>
          <w:rFonts w:hint="eastAsia" w:ascii="Times New Roman" w:hAnsi="Times New Roman" w:eastAsia="方正仿宋_GBK" w:cs="Times New Roman"/>
          <w:b w:val="0"/>
          <w:bCs/>
          <w:color w:val="auto"/>
          <w:kern w:val="0"/>
          <w:sz w:val="32"/>
          <w:szCs w:val="32"/>
          <w:lang w:val="en-US" w:eastAsia="zh-CN"/>
        </w:rPr>
        <w:t>至活动结束，活动执行期：2025年7月6日-7月12日</w:t>
      </w:r>
      <w:r>
        <w:rPr>
          <w:rFonts w:hint="default" w:ascii="Times New Roman" w:hAnsi="Times New Roman" w:eastAsia="方正仿宋_GBK" w:cs="Times New Roman"/>
          <w:b w:val="0"/>
          <w:bCs/>
          <w:color w:val="auto"/>
          <w:kern w:val="0"/>
          <w:sz w:val="32"/>
          <w:szCs w:val="32"/>
        </w:rPr>
        <w:t>。</w:t>
      </w:r>
    </w:p>
    <w:p w14:paraId="7233155B">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lang w:val="en-US" w:eastAsia="zh-CN"/>
        </w:rPr>
      </w:pPr>
      <w:r>
        <w:rPr>
          <w:rFonts w:hint="default" w:ascii="Times New Roman" w:hAnsi="Times New Roman" w:eastAsia="方正仿宋_GBK" w:cs="Times New Roman"/>
          <w:b w:val="0"/>
          <w:bCs/>
          <w:color w:val="auto"/>
          <w:kern w:val="0"/>
          <w:sz w:val="32"/>
          <w:szCs w:val="32"/>
        </w:rPr>
        <w:t>★2.履约地点：成都市草堂东路150号成都市少年儿童业余体育学校</w:t>
      </w:r>
      <w:r>
        <w:rPr>
          <w:rFonts w:hint="eastAsia" w:ascii="Times New Roman" w:hAnsi="Times New Roman" w:eastAsia="方正仿宋_GBK" w:cs="Times New Roman"/>
          <w:b w:val="0"/>
          <w:bCs/>
          <w:color w:val="auto"/>
          <w:kern w:val="0"/>
          <w:sz w:val="32"/>
          <w:szCs w:val="32"/>
          <w:lang w:eastAsia="zh-CN"/>
        </w:rPr>
        <w:t>，</w:t>
      </w:r>
      <w:r>
        <w:rPr>
          <w:rFonts w:hint="eastAsia" w:ascii="Times New Roman" w:hAnsi="Times New Roman" w:eastAsia="方正仿宋_GBK" w:cs="Times New Roman"/>
          <w:b w:val="0"/>
          <w:bCs/>
          <w:color w:val="auto"/>
          <w:kern w:val="0"/>
          <w:sz w:val="32"/>
          <w:szCs w:val="32"/>
          <w:lang w:val="en-US" w:eastAsia="zh-CN"/>
        </w:rPr>
        <w:t>活动酒店及城市参访目的地。</w:t>
      </w:r>
    </w:p>
    <w:p w14:paraId="6E50DD64">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color w:val="auto"/>
          <w:kern w:val="0"/>
          <w:sz w:val="32"/>
          <w:szCs w:val="32"/>
        </w:rPr>
        <w:t>★3.安全责任：供应商应确保本项目实施过程中无安全事故发生，若出现安全事故其责任和损失由供应商自行承担。（提供承诺函）</w:t>
      </w:r>
    </w:p>
    <w:p w14:paraId="53483D6C">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color w:val="auto"/>
          <w:kern w:val="0"/>
          <w:sz w:val="32"/>
          <w:szCs w:val="32"/>
        </w:rPr>
        <w:t>4.资金支付期限及付款比例：</w:t>
      </w:r>
    </w:p>
    <w:p w14:paraId="0DCAAED0">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r>
        <w:rPr>
          <w:rFonts w:hint="eastAsia" w:ascii="Times New Roman" w:hAnsi="Times New Roman" w:eastAsia="方正仿宋_GBK" w:cs="Times New Roman"/>
          <w:b w:val="0"/>
          <w:bCs/>
          <w:color w:val="auto"/>
          <w:kern w:val="0"/>
          <w:sz w:val="32"/>
          <w:szCs w:val="32"/>
          <w:lang w:val="en-US" w:eastAsia="zh-CN"/>
        </w:rPr>
        <w:t>合同签订后</w:t>
      </w:r>
      <w:r>
        <w:rPr>
          <w:rFonts w:hint="default" w:ascii="Times New Roman" w:hAnsi="Times New Roman" w:eastAsia="方正仿宋_GBK" w:cs="Times New Roman"/>
          <w:b w:val="0"/>
          <w:bCs/>
          <w:color w:val="auto"/>
          <w:kern w:val="0"/>
          <w:sz w:val="32"/>
          <w:szCs w:val="32"/>
        </w:rPr>
        <w:t>，比选申请人须向比选人出具合法有效完整的增值税发票及凭证资料</w:t>
      </w:r>
      <w:r>
        <w:rPr>
          <w:rFonts w:hint="eastAsia" w:ascii="Times New Roman" w:hAnsi="Times New Roman" w:eastAsia="方正仿宋_GBK" w:cs="Times New Roman"/>
          <w:b w:val="0"/>
          <w:bCs/>
          <w:color w:val="auto"/>
          <w:kern w:val="0"/>
          <w:sz w:val="32"/>
          <w:szCs w:val="32"/>
          <w:lang w:eastAsia="zh-CN"/>
        </w:rPr>
        <w:t>，</w:t>
      </w:r>
      <w:r>
        <w:rPr>
          <w:rFonts w:hint="eastAsia" w:ascii="Times New Roman" w:hAnsi="Times New Roman" w:eastAsia="方正仿宋_GBK" w:cs="Times New Roman"/>
          <w:b w:val="0"/>
          <w:bCs/>
          <w:color w:val="auto"/>
          <w:kern w:val="0"/>
          <w:sz w:val="32"/>
          <w:szCs w:val="32"/>
          <w:lang w:val="en-US" w:eastAsia="zh-CN"/>
        </w:rPr>
        <w:t>在项目结束验收</w:t>
      </w:r>
      <w:r>
        <w:rPr>
          <w:rFonts w:hint="default" w:ascii="Times New Roman" w:hAnsi="Times New Roman" w:eastAsia="方正仿宋_GBK" w:cs="Times New Roman"/>
          <w:b w:val="0"/>
          <w:bCs/>
          <w:color w:val="auto"/>
          <w:kern w:val="0"/>
          <w:sz w:val="32"/>
          <w:szCs w:val="32"/>
        </w:rPr>
        <w:t>后</w:t>
      </w:r>
      <w:r>
        <w:rPr>
          <w:rFonts w:hint="eastAsia" w:ascii="Times New Roman" w:hAnsi="Times New Roman" w:eastAsia="方正仿宋_GBK" w:cs="Times New Roman"/>
          <w:b w:val="0"/>
          <w:bCs/>
          <w:color w:val="auto"/>
          <w:kern w:val="0"/>
          <w:sz w:val="32"/>
          <w:szCs w:val="32"/>
          <w:lang w:val="en-US" w:eastAsia="zh-CN"/>
        </w:rPr>
        <w:t>一次性</w:t>
      </w:r>
      <w:r>
        <w:rPr>
          <w:rFonts w:hint="default" w:ascii="Times New Roman" w:hAnsi="Times New Roman" w:eastAsia="方正仿宋_GBK" w:cs="Times New Roman"/>
          <w:b w:val="0"/>
          <w:bCs/>
          <w:color w:val="auto"/>
          <w:kern w:val="0"/>
          <w:sz w:val="32"/>
          <w:szCs w:val="32"/>
        </w:rPr>
        <w:t>支付供应商</w:t>
      </w:r>
      <w:r>
        <w:rPr>
          <w:rFonts w:hint="eastAsia" w:ascii="Times New Roman" w:hAnsi="Times New Roman" w:eastAsia="方正仿宋_GBK" w:cs="Times New Roman"/>
          <w:b w:val="0"/>
          <w:bCs/>
          <w:color w:val="auto"/>
          <w:kern w:val="0"/>
          <w:sz w:val="32"/>
          <w:szCs w:val="32"/>
          <w:lang w:val="en-US" w:eastAsia="zh-CN"/>
        </w:rPr>
        <w:t>全部合同金额</w:t>
      </w:r>
      <w:r>
        <w:rPr>
          <w:rFonts w:hint="default" w:ascii="Times New Roman" w:hAnsi="Times New Roman" w:eastAsia="方正仿宋_GBK" w:cs="Times New Roman"/>
          <w:b w:val="0"/>
          <w:bCs/>
          <w:color w:val="auto"/>
          <w:kern w:val="0"/>
          <w:sz w:val="32"/>
          <w:szCs w:val="32"/>
        </w:rPr>
        <w:t>。</w:t>
      </w:r>
    </w:p>
    <w:p w14:paraId="4906C241">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color w:val="auto"/>
          <w:kern w:val="0"/>
          <w:sz w:val="32"/>
          <w:szCs w:val="32"/>
        </w:rPr>
        <w:t>5.验收标准：</w:t>
      </w:r>
      <w:r>
        <w:rPr>
          <w:rFonts w:hint="eastAsia" w:ascii="Times New Roman" w:hAnsi="Times New Roman" w:eastAsia="方正仿宋_GBK" w:cs="Times New Roman"/>
          <w:b w:val="0"/>
          <w:bCs/>
          <w:color w:val="auto"/>
          <w:kern w:val="0"/>
          <w:sz w:val="32"/>
          <w:szCs w:val="32"/>
          <w:lang w:val="en-US" w:eastAsia="zh-CN"/>
        </w:rPr>
        <w:t>供应商需提供服务验收报告</w:t>
      </w:r>
      <w:r>
        <w:rPr>
          <w:rFonts w:hint="default" w:ascii="Times New Roman" w:hAnsi="Times New Roman" w:eastAsia="方正仿宋_GBK" w:cs="Times New Roman"/>
          <w:b w:val="0"/>
          <w:bCs/>
          <w:color w:val="auto"/>
          <w:kern w:val="0"/>
          <w:sz w:val="32"/>
          <w:szCs w:val="32"/>
        </w:rPr>
        <w:t>，并将严格按照《财政部关于进一步加强政府采购需求和履约验收管理的指导意见》（财库〔2016〕205号）文件及合同约定标准及要求进行验收。</w:t>
      </w:r>
    </w:p>
    <w:p w14:paraId="70A8AD96">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color w:val="auto"/>
          <w:kern w:val="0"/>
          <w:sz w:val="32"/>
          <w:szCs w:val="32"/>
        </w:rPr>
        <w:t>6.其他未尽事宜由采购人和成交供应商双方在采购合同中约定。</w:t>
      </w:r>
    </w:p>
    <w:p w14:paraId="476BB132">
      <w:pPr>
        <w:pStyle w:val="3"/>
        <w:pageBreakBefore w:val="0"/>
        <w:kinsoku/>
        <w:overflowPunct/>
        <w:topLinePunct w:val="0"/>
        <w:autoSpaceDE/>
        <w:autoSpaceDN/>
        <w:bidi w:val="0"/>
        <w:adjustRightInd/>
        <w:snapToGrid/>
        <w:spacing w:before="0" w:after="0" w:line="600" w:lineRule="exact"/>
        <w:ind w:left="0" w:firstLine="640" w:firstLineChars="200"/>
        <w:jc w:val="both"/>
        <w:rPr>
          <w:rFonts w:hint="eastAsia" w:ascii="方正黑体_GBK" w:hAnsi="方正黑体_GBK" w:eastAsia="方正黑体_GBK" w:cs="方正黑体_GBK"/>
          <w:b w:val="0"/>
          <w:bCs/>
          <w:color w:val="auto"/>
          <w:kern w:val="0"/>
          <w:sz w:val="32"/>
          <w:szCs w:val="32"/>
        </w:rPr>
      </w:pPr>
      <w:r>
        <w:rPr>
          <w:rFonts w:hint="eastAsia" w:ascii="方正黑体_GBK" w:hAnsi="方正黑体_GBK" w:eastAsia="方正黑体_GBK" w:cs="方正黑体_GBK"/>
          <w:b w:val="0"/>
          <w:bCs/>
          <w:color w:val="auto"/>
          <w:kern w:val="0"/>
          <w:sz w:val="32"/>
          <w:szCs w:val="32"/>
          <w:lang w:val="en-US" w:eastAsia="zh-CN"/>
        </w:rPr>
        <w:t>五</w:t>
      </w:r>
      <w:r>
        <w:rPr>
          <w:rFonts w:hint="eastAsia" w:ascii="方正黑体_GBK" w:hAnsi="方正黑体_GBK" w:eastAsia="方正黑体_GBK" w:cs="方正黑体_GBK"/>
          <w:b w:val="0"/>
          <w:bCs/>
          <w:color w:val="auto"/>
          <w:kern w:val="0"/>
          <w:sz w:val="32"/>
          <w:szCs w:val="32"/>
        </w:rPr>
        <w:t>、其他要求</w:t>
      </w:r>
    </w:p>
    <w:p w14:paraId="1E7158B3">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color w:val="auto"/>
          <w:kern w:val="0"/>
          <w:sz w:val="32"/>
          <w:szCs w:val="32"/>
        </w:rPr>
        <w:t>★1</w:t>
      </w:r>
      <w:r>
        <w:rPr>
          <w:rFonts w:hint="default" w:ascii="Times New Roman" w:hAnsi="Times New Roman" w:eastAsia="方正仿宋_GBK" w:cs="Times New Roman"/>
          <w:b w:val="0"/>
          <w:bCs/>
          <w:color w:val="auto"/>
          <w:kern w:val="0"/>
          <w:sz w:val="32"/>
          <w:szCs w:val="32"/>
          <w:lang w:val="en-US"/>
        </w:rPr>
        <w:t>.</w:t>
      </w:r>
      <w:r>
        <w:rPr>
          <w:rFonts w:hint="default" w:ascii="Times New Roman" w:hAnsi="Times New Roman" w:eastAsia="方正仿宋_GBK" w:cs="Times New Roman"/>
          <w:b w:val="0"/>
          <w:bCs/>
          <w:color w:val="auto"/>
          <w:kern w:val="0"/>
          <w:sz w:val="32"/>
          <w:szCs w:val="32"/>
        </w:rPr>
        <w:t>在项目实施期间，供应商须全面负责所有劳务人员的人身安全保障工作，切实承担</w:t>
      </w:r>
      <w:r>
        <w:rPr>
          <w:rFonts w:hint="eastAsia" w:ascii="Times New Roman" w:hAnsi="Times New Roman" w:eastAsia="方正仿宋_GBK" w:cs="Times New Roman"/>
          <w:b w:val="0"/>
          <w:bCs/>
          <w:color w:val="auto"/>
          <w:kern w:val="0"/>
          <w:sz w:val="32"/>
          <w:szCs w:val="32"/>
          <w:lang w:val="en-US" w:eastAsia="zh-CN"/>
        </w:rPr>
        <w:t>项目实施期间</w:t>
      </w:r>
      <w:r>
        <w:rPr>
          <w:rFonts w:hint="default" w:ascii="Times New Roman" w:hAnsi="Times New Roman" w:eastAsia="方正仿宋_GBK" w:cs="Times New Roman"/>
          <w:b w:val="0"/>
          <w:bCs/>
          <w:color w:val="auto"/>
          <w:kern w:val="0"/>
          <w:sz w:val="32"/>
          <w:szCs w:val="32"/>
        </w:rPr>
        <w:t>安全管理职责。若发生任何安全问题，均由供应商自行承担全部责任，采购人无需为此承担任何责任。（提供承诺函格式自拟）</w:t>
      </w:r>
    </w:p>
    <w:p w14:paraId="00639491">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color w:val="auto"/>
          <w:kern w:val="0"/>
          <w:sz w:val="32"/>
          <w:szCs w:val="32"/>
        </w:rPr>
        <w:t>★</w:t>
      </w:r>
      <w:r>
        <w:rPr>
          <w:rFonts w:hint="default" w:ascii="Times New Roman" w:hAnsi="Times New Roman" w:eastAsia="方正仿宋_GBK" w:cs="Times New Roman"/>
          <w:b w:val="0"/>
          <w:bCs/>
          <w:color w:val="auto"/>
          <w:kern w:val="0"/>
          <w:sz w:val="32"/>
          <w:szCs w:val="32"/>
          <w:lang w:val="en-US"/>
        </w:rPr>
        <w:t>2.</w:t>
      </w:r>
      <w:r>
        <w:rPr>
          <w:rFonts w:hint="default" w:ascii="Times New Roman" w:hAnsi="Times New Roman" w:eastAsia="方正仿宋_GBK" w:cs="Times New Roman"/>
          <w:b w:val="0"/>
          <w:bCs/>
          <w:color w:val="auto"/>
          <w:kern w:val="0"/>
          <w:sz w:val="32"/>
          <w:szCs w:val="32"/>
        </w:rPr>
        <w:t>活动期间安排专人负责秩序维护，确保人员安全，供应商应承担赔偿责任。（提供承诺函格式自拟）</w:t>
      </w:r>
    </w:p>
    <w:p w14:paraId="44DB60C6">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sectPr>
          <w:footerReference r:id="rId4" w:type="first"/>
          <w:footerReference r:id="rId3" w:type="default"/>
          <w:pgSz w:w="11906" w:h="16838"/>
          <w:pgMar w:top="1984" w:right="1474" w:bottom="1701" w:left="1587" w:header="851" w:footer="992" w:gutter="0"/>
          <w:pgNumType w:fmt="decimal"/>
          <w:cols w:space="720" w:num="1"/>
          <w:titlePg/>
          <w:docGrid w:type="lines" w:linePitch="312" w:charSpace="0"/>
        </w:sectPr>
      </w:pPr>
      <w:r>
        <w:rPr>
          <w:rFonts w:hint="default" w:ascii="Times New Roman" w:hAnsi="Times New Roman" w:eastAsia="方正仿宋_GBK" w:cs="Times New Roman"/>
          <w:b w:val="0"/>
          <w:bCs/>
          <w:color w:val="auto"/>
          <w:kern w:val="0"/>
          <w:sz w:val="32"/>
          <w:szCs w:val="32"/>
          <w:lang w:val="en-US"/>
        </w:rPr>
        <w:t>3.</w:t>
      </w:r>
      <w:r>
        <w:rPr>
          <w:rFonts w:hint="default" w:ascii="Times New Roman" w:hAnsi="Times New Roman" w:eastAsia="方正仿宋_GBK" w:cs="Times New Roman"/>
          <w:b w:val="0"/>
          <w:bCs/>
          <w:color w:val="auto"/>
          <w:kern w:val="0"/>
          <w:sz w:val="32"/>
          <w:szCs w:val="32"/>
        </w:rPr>
        <w:t>结合本项目需求和实际情况，保障项目质量</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供应商需根据项目及自身实际情况提供</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1</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项目服务方案</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包含但不限于</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①服务总体思路；②具体服务方案及计划安排；④组织架构与责任分工；⑤人员、设备及物资的配置方案；⑥工作机制与协作机制；⑦对人员的管理与培训方案；⑧对机具的管理与维护方案；⑨反馈制度和监督制度</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2</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质量控制措施</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包含但不限于</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①持续改进措施；②复查措施；</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3</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应急措施</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包含但不限于</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①特殊天气应对措施；②重大迎检活动应对措施；③安全事故应急措施；④应急预案演练</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w:t>
      </w:r>
    </w:p>
    <w:p w14:paraId="30D66C61">
      <w:pPr>
        <w:pStyle w:val="3"/>
        <w:pageBreakBefore w:val="0"/>
        <w:kinsoku/>
        <w:overflowPunct/>
        <w:topLinePunct w:val="0"/>
        <w:autoSpaceDE/>
        <w:autoSpaceDN/>
        <w:bidi w:val="0"/>
        <w:adjustRightInd/>
        <w:snapToGrid/>
        <w:spacing w:before="0" w:after="0" w:line="600" w:lineRule="exact"/>
        <w:ind w:left="0" w:leftChars="0" w:firstLine="0" w:firstLineChars="0"/>
        <w:jc w:val="center"/>
        <w:rPr>
          <w:rFonts w:hint="eastAsia" w:ascii="方正公文小标宋" w:hAnsi="方正公文小标宋" w:eastAsia="方正公文小标宋" w:cs="方正公文小标宋"/>
          <w:b w:val="0"/>
          <w:bCs/>
          <w:color w:val="auto"/>
          <w:sz w:val="36"/>
          <w:szCs w:val="36"/>
        </w:rPr>
      </w:pPr>
      <w:r>
        <w:rPr>
          <w:rFonts w:hint="eastAsia" w:ascii="方正公文小标宋" w:hAnsi="方正公文小标宋" w:eastAsia="方正公文小标宋" w:cs="方正公文小标宋"/>
          <w:b w:val="0"/>
          <w:bCs/>
          <w:color w:val="auto"/>
          <w:sz w:val="36"/>
          <w:szCs w:val="36"/>
        </w:rPr>
        <w:t>第</w:t>
      </w:r>
      <w:r>
        <w:rPr>
          <w:rFonts w:hint="eastAsia" w:ascii="方正公文小标宋" w:hAnsi="方正公文小标宋" w:eastAsia="方正公文小标宋" w:cs="方正公文小标宋"/>
          <w:b w:val="0"/>
          <w:bCs/>
          <w:color w:val="auto"/>
          <w:sz w:val="36"/>
          <w:szCs w:val="36"/>
          <w:lang w:val="en-US" w:eastAsia="zh-CN"/>
        </w:rPr>
        <w:t>三</w:t>
      </w:r>
      <w:r>
        <w:rPr>
          <w:rFonts w:hint="eastAsia" w:ascii="方正公文小标宋" w:hAnsi="方正公文小标宋" w:eastAsia="方正公文小标宋" w:cs="方正公文小标宋"/>
          <w:b w:val="0"/>
          <w:bCs/>
          <w:color w:val="auto"/>
          <w:sz w:val="36"/>
          <w:szCs w:val="36"/>
        </w:rPr>
        <w:t>章</w:t>
      </w:r>
      <w:bookmarkEnd w:id="32"/>
      <w:bookmarkEnd w:id="33"/>
      <w:r>
        <w:rPr>
          <w:rFonts w:hint="eastAsia" w:ascii="方正公文小标宋" w:hAnsi="方正公文小标宋" w:eastAsia="方正公文小标宋" w:cs="方正公文小标宋"/>
          <w:b w:val="0"/>
          <w:bCs/>
          <w:color w:val="auto"/>
          <w:sz w:val="36"/>
          <w:szCs w:val="36"/>
        </w:rPr>
        <w:t xml:space="preserve">  评审方法</w:t>
      </w:r>
      <w:bookmarkEnd w:id="34"/>
      <w:bookmarkEnd w:id="35"/>
      <w:bookmarkEnd w:id="36"/>
    </w:p>
    <w:p w14:paraId="3C0D7A29">
      <w:pPr>
        <w:rPr>
          <w:rFonts w:hint="eastAsia"/>
        </w:rPr>
      </w:pPr>
    </w:p>
    <w:p w14:paraId="4504055A">
      <w:pPr>
        <w:keepNext/>
        <w:keepLines/>
        <w:pageBreakBefore w:val="0"/>
        <w:kinsoku/>
        <w:overflowPunct/>
        <w:topLinePunct w:val="0"/>
        <w:autoSpaceDE/>
        <w:autoSpaceDN/>
        <w:bidi w:val="0"/>
        <w:adjustRightInd/>
        <w:snapToGrid/>
        <w:spacing w:line="600" w:lineRule="exact"/>
        <w:ind w:left="0" w:firstLine="640" w:firstLineChars="200"/>
        <w:textAlignment w:val="baseline"/>
        <w:outlineLvl w:val="2"/>
        <w:rPr>
          <w:rFonts w:hint="default" w:ascii="Times New Roman" w:hAnsi="Times New Roman" w:eastAsia="方正仿宋_GBK" w:cs="Times New Roman"/>
          <w:b w:val="0"/>
          <w:bCs/>
          <w:color w:val="auto"/>
          <w:kern w:val="0"/>
          <w:sz w:val="32"/>
          <w:szCs w:val="32"/>
        </w:rPr>
      </w:pPr>
      <w:bookmarkStart w:id="37" w:name="_Toc192318385"/>
      <w:bookmarkStart w:id="38" w:name="_Toc193106180"/>
      <w:bookmarkStart w:id="39" w:name="_Toc106386585"/>
      <w:bookmarkStart w:id="40" w:name="_Toc73721600"/>
      <w:bookmarkStart w:id="41" w:name="_Toc193106069"/>
      <w:bookmarkStart w:id="42" w:name="_Toc505010359"/>
      <w:bookmarkStart w:id="43" w:name="_Toc505010079"/>
      <w:bookmarkStart w:id="44" w:name="_Toc505010265"/>
      <w:bookmarkStart w:id="45" w:name="_Toc193105923"/>
      <w:bookmarkStart w:id="46" w:name="_Toc192318712"/>
      <w:bookmarkStart w:id="47" w:name="_Toc192318465"/>
      <w:bookmarkStart w:id="48" w:name="_Toc509241743"/>
      <w:r>
        <w:rPr>
          <w:rFonts w:hint="default" w:ascii="方正黑体_GBK" w:hAnsi="方正黑体_GBK" w:eastAsia="方正黑体_GBK" w:cs="方正黑体_GBK"/>
          <w:b w:val="0"/>
          <w:bCs/>
          <w:color w:val="auto"/>
          <w:kern w:val="0"/>
          <w:sz w:val="32"/>
          <w:szCs w:val="32"/>
        </w:rPr>
        <w:t>一</w:t>
      </w:r>
      <w:r>
        <w:rPr>
          <w:rFonts w:hint="default" w:ascii="方正黑体_GBK" w:hAnsi="方正黑体_GBK" w:eastAsia="方正黑体_GBK" w:cs="方正黑体_GBK"/>
          <w:b w:val="0"/>
          <w:bCs/>
          <w:color w:val="auto"/>
          <w:kern w:val="0"/>
          <w:sz w:val="32"/>
          <w:szCs w:val="32"/>
          <w:lang w:eastAsia="zh-CN"/>
        </w:rPr>
        <w:t>、比选</w:t>
      </w:r>
      <w:r>
        <w:rPr>
          <w:rFonts w:hint="default" w:ascii="方正黑体_GBK" w:hAnsi="方正黑体_GBK" w:eastAsia="方正黑体_GBK" w:cs="方正黑体_GBK"/>
          <w:b w:val="0"/>
          <w:bCs/>
          <w:color w:val="auto"/>
          <w:kern w:val="0"/>
          <w:sz w:val="32"/>
          <w:szCs w:val="32"/>
        </w:rPr>
        <w:t>程序</w:t>
      </w:r>
      <w:bookmarkEnd w:id="37"/>
      <w:bookmarkEnd w:id="38"/>
      <w:bookmarkEnd w:id="39"/>
      <w:bookmarkEnd w:id="40"/>
      <w:bookmarkEnd w:id="41"/>
      <w:bookmarkEnd w:id="42"/>
      <w:bookmarkEnd w:id="43"/>
      <w:bookmarkEnd w:id="44"/>
      <w:bookmarkEnd w:id="45"/>
      <w:bookmarkEnd w:id="46"/>
      <w:bookmarkEnd w:id="47"/>
      <w:bookmarkEnd w:id="48"/>
    </w:p>
    <w:p w14:paraId="5341528E">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rPr>
        <w:t>1.供应商签到并递交</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申请文件。</w:t>
      </w:r>
    </w:p>
    <w:p w14:paraId="56C8C3D7">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2</w:t>
      </w:r>
      <w:r>
        <w:rPr>
          <w:rFonts w:hint="default" w:ascii="Times New Roman" w:hAnsi="Times New Roman" w:eastAsia="方正仿宋_GBK" w:cs="Times New Roman"/>
          <w:b w:val="0"/>
          <w:bCs/>
          <w:color w:val="auto"/>
          <w:sz w:val="32"/>
          <w:szCs w:val="32"/>
        </w:rPr>
        <w:t>.</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小组对供应商</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申请文件进行</w:t>
      </w:r>
      <w:r>
        <w:rPr>
          <w:rFonts w:hint="default" w:ascii="Times New Roman" w:hAnsi="Times New Roman" w:eastAsia="方正仿宋_GBK" w:cs="Times New Roman"/>
          <w:b w:val="0"/>
          <w:bCs/>
          <w:color w:val="auto"/>
          <w:sz w:val="32"/>
          <w:szCs w:val="32"/>
          <w:lang w:val="en-US" w:eastAsia="zh-CN"/>
        </w:rPr>
        <w:t>资格和</w:t>
      </w:r>
      <w:r>
        <w:rPr>
          <w:rFonts w:hint="default" w:ascii="Times New Roman" w:hAnsi="Times New Roman" w:eastAsia="方正仿宋_GBK" w:cs="Times New Roman"/>
          <w:b w:val="0"/>
          <w:bCs/>
          <w:color w:val="auto"/>
          <w:sz w:val="32"/>
          <w:szCs w:val="32"/>
        </w:rPr>
        <w:t>符合性审查。</w:t>
      </w:r>
    </w:p>
    <w:p w14:paraId="0E073A13">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lang w:val="en-US" w:eastAsia="zh-CN"/>
        </w:rPr>
      </w:pPr>
      <w:bookmarkStart w:id="49" w:name="_Toc4447"/>
      <w:r>
        <w:rPr>
          <w:rFonts w:hint="default" w:ascii="Times New Roman" w:hAnsi="Times New Roman" w:eastAsia="方正仿宋_GBK" w:cs="Times New Roman"/>
          <w:b w:val="0"/>
          <w:bCs/>
          <w:color w:val="auto"/>
          <w:sz w:val="32"/>
          <w:szCs w:val="32"/>
          <w:lang w:val="en-US" w:eastAsia="zh-CN"/>
        </w:rPr>
        <w:t>3.综合评分标准</w:t>
      </w:r>
      <w:bookmarkEnd w:id="49"/>
    </w:p>
    <w:tbl>
      <w:tblPr>
        <w:tblStyle w:val="13"/>
        <w:tblW w:w="9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1310"/>
        <w:gridCol w:w="833"/>
        <w:gridCol w:w="5634"/>
        <w:gridCol w:w="870"/>
      </w:tblGrid>
      <w:tr w14:paraId="39BFF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850" w:hRule="atLeast"/>
          <w:jc w:val="center"/>
        </w:trPr>
        <w:tc>
          <w:tcPr>
            <w:tcW w:w="811" w:type="dxa"/>
            <w:noWrap w:val="0"/>
            <w:vAlign w:val="center"/>
          </w:tcPr>
          <w:p w14:paraId="790A2084">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序号</w:t>
            </w:r>
          </w:p>
        </w:tc>
        <w:tc>
          <w:tcPr>
            <w:tcW w:w="1310" w:type="dxa"/>
            <w:noWrap w:val="0"/>
            <w:vAlign w:val="center"/>
          </w:tcPr>
          <w:p w14:paraId="3FECE112">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评分项目</w:t>
            </w:r>
          </w:p>
        </w:tc>
        <w:tc>
          <w:tcPr>
            <w:tcW w:w="833" w:type="dxa"/>
            <w:noWrap w:val="0"/>
            <w:vAlign w:val="center"/>
          </w:tcPr>
          <w:p w14:paraId="22E89466">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分值</w:t>
            </w:r>
          </w:p>
        </w:tc>
        <w:tc>
          <w:tcPr>
            <w:tcW w:w="5634" w:type="dxa"/>
            <w:noWrap w:val="0"/>
            <w:vAlign w:val="center"/>
          </w:tcPr>
          <w:p w14:paraId="71FC1A09">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评分依据</w:t>
            </w:r>
          </w:p>
        </w:tc>
        <w:tc>
          <w:tcPr>
            <w:tcW w:w="870" w:type="dxa"/>
            <w:noWrap w:val="0"/>
            <w:vAlign w:val="center"/>
          </w:tcPr>
          <w:p w14:paraId="1C5B1A3E">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得分</w:t>
            </w:r>
          </w:p>
        </w:tc>
      </w:tr>
      <w:tr w14:paraId="36A2F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90" w:hRule="atLeast"/>
          <w:jc w:val="center"/>
        </w:trPr>
        <w:tc>
          <w:tcPr>
            <w:tcW w:w="811" w:type="dxa"/>
            <w:noWrap w:val="0"/>
            <w:vAlign w:val="center"/>
          </w:tcPr>
          <w:p w14:paraId="26F0647C">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方正仿宋_GBK"/>
                <w:b/>
                <w:bCs/>
                <w:color w:val="auto"/>
                <w:sz w:val="24"/>
                <w:szCs w:val="24"/>
              </w:rPr>
            </w:pPr>
            <w:r>
              <w:rPr>
                <w:rFonts w:ascii="方正仿宋_GBK" w:hAnsi="Times New Roman" w:eastAsia="方正仿宋_GBK" w:cs="方正仿宋_GBK"/>
                <w:b/>
                <w:bCs/>
                <w:color w:val="auto"/>
                <w:sz w:val="24"/>
                <w:szCs w:val="24"/>
              </w:rPr>
              <w:t>1</w:t>
            </w:r>
          </w:p>
        </w:tc>
        <w:tc>
          <w:tcPr>
            <w:tcW w:w="1310" w:type="dxa"/>
            <w:noWrap w:val="0"/>
            <w:vAlign w:val="center"/>
          </w:tcPr>
          <w:p w14:paraId="0A7E49EE">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p>
          <w:p w14:paraId="3D46E41F">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报</w:t>
            </w:r>
            <w:r>
              <w:rPr>
                <w:rFonts w:ascii="方正仿宋_GBK" w:hAnsi="Times New Roman" w:eastAsia="方正仿宋_GBK" w:cs="方正仿宋_GBK"/>
                <w:b/>
                <w:bCs/>
                <w:color w:val="auto"/>
                <w:sz w:val="24"/>
                <w:szCs w:val="24"/>
              </w:rPr>
              <w:t xml:space="preserve"> </w:t>
            </w:r>
            <w:r>
              <w:rPr>
                <w:rFonts w:hint="eastAsia" w:ascii="方正仿宋_GBK" w:hAnsi="Times New Roman" w:eastAsia="方正仿宋_GBK" w:cs="方正仿宋_GBK"/>
                <w:b/>
                <w:bCs/>
                <w:color w:val="auto"/>
                <w:sz w:val="24"/>
                <w:szCs w:val="24"/>
              </w:rPr>
              <w:t>价</w:t>
            </w:r>
          </w:p>
          <w:p w14:paraId="3D3A7F15">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p>
        </w:tc>
        <w:tc>
          <w:tcPr>
            <w:tcW w:w="833" w:type="dxa"/>
            <w:noWrap w:val="0"/>
            <w:vAlign w:val="center"/>
          </w:tcPr>
          <w:p w14:paraId="7841AA5C">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hint="default" w:ascii="方正仿宋_GBK" w:hAnsi="Times New Roman" w:eastAsia="方正仿宋_GBK" w:cs="Times New Roman"/>
                <w:b/>
                <w:bCs/>
                <w:color w:val="auto"/>
                <w:sz w:val="24"/>
                <w:szCs w:val="24"/>
                <w:lang w:val="en-US"/>
              </w:rPr>
            </w:pPr>
            <w:r>
              <w:rPr>
                <w:rFonts w:hint="eastAsia" w:ascii="方正仿宋_GBK" w:hAnsi="Times New Roman" w:eastAsia="方正仿宋_GBK" w:cs="方正仿宋_GBK"/>
                <w:b/>
                <w:bCs/>
                <w:color w:val="auto"/>
                <w:sz w:val="24"/>
                <w:szCs w:val="24"/>
                <w:lang w:val="en-US" w:eastAsia="zh-CN"/>
              </w:rPr>
              <w:t>40</w:t>
            </w:r>
          </w:p>
        </w:tc>
        <w:tc>
          <w:tcPr>
            <w:tcW w:w="5634" w:type="dxa"/>
            <w:noWrap w:val="0"/>
            <w:vAlign w:val="center"/>
          </w:tcPr>
          <w:p w14:paraId="10C33958">
            <w:pPr>
              <w:keepNext w:val="0"/>
              <w:keepLines w:val="0"/>
              <w:pageBreakBefore w:val="0"/>
              <w:kinsoku/>
              <w:wordWrap/>
              <w:overflowPunct/>
              <w:topLinePunct w:val="0"/>
              <w:autoSpaceDE/>
              <w:autoSpaceDN/>
              <w:bidi w:val="0"/>
              <w:adjustRightInd/>
              <w:snapToGrid/>
              <w:spacing w:line="500" w:lineRule="exact"/>
              <w:ind w:firstLine="480" w:firstLineChars="200"/>
              <w:jc w:val="both"/>
              <w:textAlignment w:val="auto"/>
              <w:rPr>
                <w:rFonts w:ascii="方正仿宋_GBK" w:hAnsi="Times New Roman" w:eastAsia="方正仿宋_GBK" w:cs="Times New Roman"/>
                <w:color w:val="auto"/>
                <w:sz w:val="24"/>
                <w:szCs w:val="24"/>
              </w:rPr>
            </w:pPr>
            <w:r>
              <w:rPr>
                <w:rFonts w:hint="eastAsia" w:ascii="方正仿宋_GBK" w:hAnsi="Times New Roman" w:eastAsia="方正仿宋_GBK" w:cs="方正仿宋_GBK"/>
                <w:color w:val="auto"/>
                <w:sz w:val="24"/>
                <w:szCs w:val="24"/>
              </w:rPr>
              <w:t>根据以下公式打分：</w:t>
            </w:r>
          </w:p>
          <w:p w14:paraId="1163113B">
            <w:pPr>
              <w:keepNext w:val="0"/>
              <w:keepLines w:val="0"/>
              <w:pageBreakBefore w:val="0"/>
              <w:kinsoku/>
              <w:wordWrap/>
              <w:overflowPunct/>
              <w:topLinePunct w:val="0"/>
              <w:autoSpaceDE/>
              <w:autoSpaceDN/>
              <w:bidi w:val="0"/>
              <w:adjustRightInd/>
              <w:snapToGrid/>
              <w:spacing w:line="500" w:lineRule="exact"/>
              <w:ind w:firstLine="480" w:firstLineChars="200"/>
              <w:jc w:val="both"/>
              <w:textAlignment w:val="auto"/>
              <w:rPr>
                <w:rFonts w:hint="default" w:ascii="方正仿宋_GBK" w:hAnsi="Times New Roman" w:eastAsia="方正仿宋_GBK" w:cs="Times New Roman"/>
                <w:color w:val="auto"/>
                <w:sz w:val="24"/>
                <w:szCs w:val="24"/>
                <w:lang w:val="en-US"/>
              </w:rPr>
            </w:pPr>
            <w:r>
              <w:rPr>
                <w:rFonts w:hint="eastAsia" w:ascii="方正仿宋_GBK" w:hAnsi="Times New Roman" w:eastAsia="方正仿宋_GBK" w:cs="方正仿宋_GBK"/>
                <w:color w:val="auto"/>
                <w:sz w:val="24"/>
                <w:szCs w:val="24"/>
              </w:rPr>
              <w:t>报价得分</w:t>
            </w:r>
            <w:r>
              <w:rPr>
                <w:rFonts w:ascii="方正仿宋_GBK" w:hAnsi="Times New Roman" w:eastAsia="方正仿宋_GBK" w:cs="方正仿宋_GBK"/>
                <w:color w:val="auto"/>
                <w:sz w:val="24"/>
                <w:szCs w:val="24"/>
              </w:rPr>
              <w:t>=</w:t>
            </w:r>
            <w:r>
              <w:rPr>
                <w:rFonts w:hint="eastAsia" w:ascii="方正仿宋_GBK" w:hAnsi="Times New Roman" w:eastAsia="方正仿宋_GBK" w:cs="方正仿宋_GBK"/>
                <w:color w:val="auto"/>
                <w:sz w:val="24"/>
                <w:szCs w:val="24"/>
              </w:rPr>
              <w:t>（基准价</w:t>
            </w:r>
            <w:r>
              <w:rPr>
                <w:rFonts w:ascii="方正仿宋_GBK" w:hAnsi="Times New Roman" w:eastAsia="方正仿宋_GBK" w:cs="方正仿宋_GBK"/>
                <w:color w:val="auto"/>
                <w:sz w:val="24"/>
                <w:szCs w:val="24"/>
              </w:rPr>
              <w:t>/</w:t>
            </w:r>
            <w:r>
              <w:rPr>
                <w:rFonts w:hint="eastAsia" w:ascii="方正仿宋_GBK" w:hAnsi="Times New Roman" w:eastAsia="方正仿宋_GBK" w:cs="方正仿宋_GBK"/>
                <w:color w:val="auto"/>
                <w:sz w:val="24"/>
                <w:szCs w:val="24"/>
              </w:rPr>
              <w:t>投标报价）×</w:t>
            </w:r>
            <w:r>
              <w:rPr>
                <w:rFonts w:hint="eastAsia" w:ascii="方正仿宋_GBK" w:hAnsi="Times New Roman" w:eastAsia="方正仿宋_GBK" w:cs="方正仿宋_GBK"/>
                <w:color w:val="auto"/>
                <w:sz w:val="24"/>
                <w:szCs w:val="24"/>
                <w:lang w:val="en-US" w:eastAsia="zh-CN"/>
              </w:rPr>
              <w:t>40</w:t>
            </w:r>
          </w:p>
          <w:p w14:paraId="12ADF520">
            <w:pPr>
              <w:keepNext w:val="0"/>
              <w:keepLines w:val="0"/>
              <w:pageBreakBefore w:val="0"/>
              <w:kinsoku/>
              <w:wordWrap/>
              <w:overflowPunct/>
              <w:topLinePunct w:val="0"/>
              <w:autoSpaceDE/>
              <w:autoSpaceDN/>
              <w:bidi w:val="0"/>
              <w:adjustRightInd/>
              <w:snapToGrid/>
              <w:spacing w:line="500" w:lineRule="exact"/>
              <w:ind w:firstLine="480" w:firstLineChars="200"/>
              <w:jc w:val="both"/>
              <w:textAlignment w:val="auto"/>
              <w:rPr>
                <w:rFonts w:ascii="方正仿宋_GBK" w:hAnsi="Times New Roman" w:eastAsia="方正仿宋_GBK" w:cs="Times New Roman"/>
                <w:color w:val="auto"/>
                <w:sz w:val="24"/>
                <w:szCs w:val="24"/>
              </w:rPr>
            </w:pPr>
            <w:r>
              <w:rPr>
                <w:rFonts w:hint="eastAsia" w:ascii="方正仿宋_GBK" w:hAnsi="Times New Roman" w:eastAsia="方正仿宋_GBK" w:cs="方正仿宋_GBK"/>
                <w:color w:val="auto"/>
                <w:sz w:val="24"/>
                <w:szCs w:val="24"/>
              </w:rPr>
              <w:t>基准价：以本次</w:t>
            </w:r>
            <w:r>
              <w:rPr>
                <w:rFonts w:hint="eastAsia" w:ascii="方正仿宋_GBK" w:hAnsi="Times New Roman" w:eastAsia="方正仿宋_GBK" w:cs="方正仿宋_GBK"/>
                <w:color w:val="auto"/>
                <w:sz w:val="24"/>
                <w:szCs w:val="24"/>
                <w:lang w:val="en-US" w:eastAsia="zh-CN"/>
              </w:rPr>
              <w:t>承接主体</w:t>
            </w:r>
            <w:r>
              <w:rPr>
                <w:rFonts w:hint="eastAsia" w:ascii="方正仿宋_GBK" w:hAnsi="Times New Roman" w:eastAsia="方正仿宋_GBK" w:cs="方正仿宋_GBK"/>
                <w:color w:val="auto"/>
                <w:sz w:val="24"/>
                <w:szCs w:val="24"/>
              </w:rPr>
              <w:t>的最低报价为基准价。</w:t>
            </w:r>
          </w:p>
        </w:tc>
        <w:tc>
          <w:tcPr>
            <w:tcW w:w="870" w:type="dxa"/>
            <w:noWrap w:val="0"/>
            <w:vAlign w:val="center"/>
          </w:tcPr>
          <w:p w14:paraId="3500576F">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color w:val="auto"/>
                <w:sz w:val="24"/>
                <w:szCs w:val="24"/>
              </w:rPr>
            </w:pPr>
          </w:p>
        </w:tc>
      </w:tr>
      <w:tr w14:paraId="5894F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117" w:hRule="atLeast"/>
          <w:jc w:val="center"/>
        </w:trPr>
        <w:tc>
          <w:tcPr>
            <w:tcW w:w="811" w:type="dxa"/>
            <w:noWrap w:val="0"/>
            <w:vAlign w:val="center"/>
          </w:tcPr>
          <w:p w14:paraId="303D445B">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r>
              <w:rPr>
                <w:rFonts w:ascii="方正仿宋_GBK" w:hAnsi="Times New Roman" w:eastAsia="方正仿宋_GBK" w:cs="方正仿宋_GBK"/>
                <w:b/>
                <w:bCs/>
                <w:color w:val="auto"/>
                <w:sz w:val="24"/>
                <w:szCs w:val="24"/>
              </w:rPr>
              <w:t>2</w:t>
            </w:r>
          </w:p>
        </w:tc>
        <w:tc>
          <w:tcPr>
            <w:tcW w:w="1310" w:type="dxa"/>
            <w:noWrap w:val="0"/>
            <w:vAlign w:val="center"/>
          </w:tcPr>
          <w:p w14:paraId="38041FF8">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Times New Roman"/>
                <w:b/>
                <w:bCs/>
                <w:color w:val="auto"/>
                <w:sz w:val="24"/>
                <w:szCs w:val="24"/>
              </w:rPr>
              <w:t>工作方案（计划）</w:t>
            </w:r>
          </w:p>
        </w:tc>
        <w:tc>
          <w:tcPr>
            <w:tcW w:w="833" w:type="dxa"/>
            <w:noWrap w:val="0"/>
            <w:vAlign w:val="center"/>
          </w:tcPr>
          <w:p w14:paraId="0E5FB4D4">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hint="default" w:ascii="方正仿宋_GBK" w:hAnsi="Times New Roman" w:eastAsia="方正仿宋_GBK" w:cs="Times New Roman"/>
                <w:b/>
                <w:bCs/>
                <w:color w:val="auto"/>
                <w:sz w:val="24"/>
                <w:szCs w:val="24"/>
                <w:lang w:val="en-US" w:eastAsia="zh-CN"/>
              </w:rPr>
            </w:pPr>
            <w:r>
              <w:rPr>
                <w:rFonts w:hint="eastAsia" w:ascii="方正仿宋_GBK" w:hAnsi="Times New Roman" w:eastAsia="方正仿宋_GBK" w:cs="方正仿宋_GBK"/>
                <w:b/>
                <w:bCs/>
                <w:color w:val="auto"/>
                <w:sz w:val="24"/>
                <w:szCs w:val="24"/>
                <w:lang w:val="en-US" w:eastAsia="zh-CN"/>
              </w:rPr>
              <w:t>50</w:t>
            </w:r>
          </w:p>
        </w:tc>
        <w:tc>
          <w:tcPr>
            <w:tcW w:w="5634" w:type="dxa"/>
            <w:noWrap w:val="0"/>
            <w:vAlign w:val="center"/>
          </w:tcPr>
          <w:p w14:paraId="7F6B11D9">
            <w:pPr>
              <w:keepNext w:val="0"/>
              <w:keepLines w:val="0"/>
              <w:pageBreakBefore w:val="0"/>
              <w:widowControl/>
              <w:kinsoku/>
              <w:wordWrap/>
              <w:overflowPunct/>
              <w:topLinePunct w:val="0"/>
              <w:autoSpaceDE/>
              <w:autoSpaceDN/>
              <w:bidi w:val="0"/>
              <w:adjustRightInd/>
              <w:snapToGrid/>
              <w:spacing w:line="500" w:lineRule="exact"/>
              <w:ind w:firstLine="480" w:firstLineChars="200"/>
              <w:jc w:val="both"/>
              <w:textAlignment w:val="auto"/>
              <w:rPr>
                <w:rFonts w:ascii="方正仿宋_GBK" w:hAnsi="Times New Roman" w:eastAsia="方正仿宋_GBK" w:cs="Times New Roman"/>
                <w:b/>
                <w:bCs/>
                <w:color w:val="auto"/>
                <w:kern w:val="0"/>
                <w:sz w:val="24"/>
                <w:szCs w:val="24"/>
              </w:rPr>
            </w:pPr>
            <w:r>
              <w:rPr>
                <w:rFonts w:hint="eastAsia" w:ascii="方正仿宋_GBK" w:hAnsi="Times New Roman" w:eastAsia="方正仿宋_GBK" w:cs="方正仿宋_GBK"/>
                <w:color w:val="auto"/>
                <w:sz w:val="24"/>
                <w:szCs w:val="24"/>
              </w:rPr>
              <w:t>根据承接主体制作的相关工作方案（计划）内容综合评定打分（包括项目服务方案、质量控制措施、应急措施）。</w:t>
            </w:r>
          </w:p>
        </w:tc>
        <w:tc>
          <w:tcPr>
            <w:tcW w:w="870" w:type="dxa"/>
            <w:noWrap w:val="0"/>
            <w:vAlign w:val="center"/>
          </w:tcPr>
          <w:p w14:paraId="5F95CF00">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color w:val="auto"/>
                <w:sz w:val="24"/>
                <w:szCs w:val="24"/>
              </w:rPr>
            </w:pPr>
          </w:p>
        </w:tc>
      </w:tr>
      <w:tr w14:paraId="42614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29" w:hRule="atLeast"/>
          <w:jc w:val="center"/>
        </w:trPr>
        <w:tc>
          <w:tcPr>
            <w:tcW w:w="811" w:type="dxa"/>
            <w:noWrap w:val="0"/>
            <w:vAlign w:val="center"/>
          </w:tcPr>
          <w:p w14:paraId="7D39D7F6">
            <w:pPr>
              <w:keepNext w:val="0"/>
              <w:keepLines w:val="0"/>
              <w:pageBreakBefore w:val="0"/>
              <w:kinsoku/>
              <w:wordWrap/>
              <w:overflowPunct/>
              <w:topLinePunct w:val="0"/>
              <w:autoSpaceDE/>
              <w:autoSpaceDN/>
              <w:bidi w:val="0"/>
              <w:adjustRightInd/>
              <w:snapToGrid/>
              <w:spacing w:line="500" w:lineRule="exact"/>
              <w:ind w:firstLine="241" w:firstLineChars="100"/>
              <w:jc w:val="center"/>
              <w:textAlignment w:val="auto"/>
              <w:rPr>
                <w:rFonts w:hint="eastAsia" w:ascii="方正仿宋_GBK" w:hAnsi="Times New Roman" w:eastAsia="方正仿宋_GBK" w:cs="Times New Roman"/>
                <w:b/>
                <w:bCs/>
                <w:color w:val="auto"/>
                <w:sz w:val="24"/>
                <w:szCs w:val="24"/>
                <w:lang w:eastAsia="zh-CN"/>
              </w:rPr>
            </w:pPr>
            <w:r>
              <w:rPr>
                <w:rFonts w:hint="eastAsia" w:ascii="方正仿宋_GBK" w:hAnsi="Times New Roman" w:eastAsia="方正仿宋_GBK" w:cs="方正仿宋_GBK"/>
                <w:b/>
                <w:bCs/>
                <w:color w:val="auto"/>
                <w:sz w:val="24"/>
                <w:szCs w:val="24"/>
                <w:lang w:val="en-US" w:eastAsia="zh-CN"/>
              </w:rPr>
              <w:t>3</w:t>
            </w:r>
          </w:p>
        </w:tc>
        <w:tc>
          <w:tcPr>
            <w:tcW w:w="1310" w:type="dxa"/>
            <w:noWrap w:val="0"/>
            <w:vAlign w:val="center"/>
          </w:tcPr>
          <w:p w14:paraId="524E335F">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公司</w:t>
            </w:r>
          </w:p>
          <w:p w14:paraId="1B690B88">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业绩</w:t>
            </w:r>
          </w:p>
        </w:tc>
        <w:tc>
          <w:tcPr>
            <w:tcW w:w="833" w:type="dxa"/>
            <w:noWrap w:val="0"/>
            <w:vAlign w:val="center"/>
          </w:tcPr>
          <w:p w14:paraId="2D3F7F91">
            <w:pPr>
              <w:keepNext w:val="0"/>
              <w:keepLines w:val="0"/>
              <w:pageBreakBefore w:val="0"/>
              <w:kinsoku/>
              <w:wordWrap/>
              <w:overflowPunct/>
              <w:topLinePunct w:val="0"/>
              <w:autoSpaceDE/>
              <w:autoSpaceDN/>
              <w:bidi w:val="0"/>
              <w:adjustRightInd/>
              <w:snapToGrid/>
              <w:spacing w:line="500" w:lineRule="exact"/>
              <w:ind w:firstLine="28"/>
              <w:jc w:val="center"/>
              <w:textAlignment w:val="auto"/>
              <w:rPr>
                <w:rFonts w:ascii="方正仿宋_GBK" w:hAnsi="Times New Roman" w:eastAsia="方正仿宋_GBK" w:cs="Times New Roman"/>
                <w:b/>
                <w:bCs/>
                <w:color w:val="auto"/>
                <w:sz w:val="24"/>
                <w:szCs w:val="24"/>
              </w:rPr>
            </w:pPr>
            <w:r>
              <w:rPr>
                <w:rFonts w:ascii="方正仿宋_GBK" w:hAnsi="Times New Roman" w:eastAsia="方正仿宋_GBK" w:cs="方正仿宋_GBK"/>
                <w:b/>
                <w:bCs/>
                <w:color w:val="auto"/>
                <w:sz w:val="24"/>
                <w:szCs w:val="24"/>
              </w:rPr>
              <w:t>10</w:t>
            </w:r>
          </w:p>
        </w:tc>
        <w:tc>
          <w:tcPr>
            <w:tcW w:w="5634" w:type="dxa"/>
            <w:noWrap w:val="0"/>
            <w:vAlign w:val="center"/>
          </w:tcPr>
          <w:p w14:paraId="45A55D44">
            <w:pPr>
              <w:keepNext w:val="0"/>
              <w:keepLines w:val="0"/>
              <w:pageBreakBefore w:val="0"/>
              <w:kinsoku/>
              <w:wordWrap/>
              <w:overflowPunct/>
              <w:topLinePunct w:val="0"/>
              <w:autoSpaceDE/>
              <w:autoSpaceDN/>
              <w:bidi w:val="0"/>
              <w:adjustRightInd/>
              <w:snapToGrid/>
              <w:spacing w:line="500" w:lineRule="exact"/>
              <w:ind w:firstLine="480" w:firstLineChars="200"/>
              <w:jc w:val="both"/>
              <w:textAlignment w:val="auto"/>
              <w:rPr>
                <w:rFonts w:hint="default" w:ascii="方正仿宋_GBK" w:hAnsi="Times New Roman" w:eastAsia="方正仿宋_GBK" w:cs="Times New Roman"/>
                <w:color w:val="auto"/>
                <w:sz w:val="24"/>
                <w:szCs w:val="24"/>
                <w:lang w:val="en-US" w:eastAsia="zh-CN"/>
              </w:rPr>
            </w:pPr>
            <w:r>
              <w:rPr>
                <w:rFonts w:hint="eastAsia" w:ascii="方正仿宋_GBK" w:hAnsi="Times New Roman" w:eastAsia="方正仿宋_GBK" w:cs="方正仿宋_GBK"/>
                <w:color w:val="auto"/>
                <w:sz w:val="24"/>
                <w:szCs w:val="24"/>
                <w:lang w:val="en-US" w:eastAsia="zh-CN"/>
              </w:rPr>
              <w:t>承接主体应提供</w:t>
            </w:r>
            <w:r>
              <w:rPr>
                <w:rFonts w:hint="eastAsia" w:ascii="方正仿宋_GBK" w:hAnsi="Times New Roman" w:eastAsia="方正仿宋_GBK" w:cs="方正仿宋_GBK"/>
                <w:color w:val="auto"/>
                <w:sz w:val="24"/>
                <w:szCs w:val="24"/>
              </w:rPr>
              <w:t>近</w:t>
            </w:r>
            <w:r>
              <w:rPr>
                <w:rFonts w:ascii="方正仿宋_GBK" w:hAnsi="Times New Roman" w:eastAsia="方正仿宋_GBK" w:cs="方正仿宋_GBK"/>
                <w:color w:val="auto"/>
                <w:sz w:val="24"/>
                <w:szCs w:val="24"/>
              </w:rPr>
              <w:t>3</w:t>
            </w:r>
            <w:r>
              <w:rPr>
                <w:rFonts w:hint="eastAsia" w:ascii="方正仿宋_GBK" w:hAnsi="Times New Roman" w:eastAsia="方正仿宋_GBK" w:cs="方正仿宋_GBK"/>
                <w:color w:val="auto"/>
                <w:sz w:val="24"/>
                <w:szCs w:val="24"/>
              </w:rPr>
              <w:t>年来公司的主要业绩情况</w:t>
            </w:r>
            <w:r>
              <w:rPr>
                <w:rFonts w:hint="eastAsia" w:ascii="方正仿宋_GBK" w:hAnsi="Times New Roman" w:eastAsia="方正仿宋_GBK" w:cs="方正仿宋_GBK"/>
                <w:color w:val="auto"/>
                <w:sz w:val="24"/>
                <w:szCs w:val="24"/>
                <w:lang w:eastAsia="zh-CN"/>
              </w:rPr>
              <w:t>，</w:t>
            </w:r>
            <w:r>
              <w:rPr>
                <w:rFonts w:hint="eastAsia" w:ascii="方正仿宋_GBK" w:hAnsi="Times New Roman" w:eastAsia="方正仿宋_GBK" w:cs="方正仿宋_GBK"/>
                <w:color w:val="auto"/>
                <w:sz w:val="24"/>
                <w:szCs w:val="24"/>
                <w:lang w:val="en-US" w:eastAsia="zh-CN"/>
              </w:rPr>
              <w:t>附相关合同、案例、图文，每个得2分</w:t>
            </w:r>
            <w:r>
              <w:rPr>
                <w:rFonts w:hint="eastAsia" w:ascii="方正仿宋_GBK" w:hAnsi="Times New Roman" w:eastAsia="方正仿宋_GBK" w:cs="方正仿宋_GBK"/>
                <w:color w:val="auto"/>
                <w:sz w:val="24"/>
                <w:szCs w:val="24"/>
                <w:lang w:eastAsia="zh-CN"/>
              </w:rPr>
              <w:t>，</w:t>
            </w:r>
            <w:r>
              <w:rPr>
                <w:rFonts w:hint="eastAsia" w:ascii="方正仿宋_GBK" w:hAnsi="Times New Roman" w:eastAsia="方正仿宋_GBK" w:cs="方正仿宋_GBK"/>
                <w:color w:val="auto"/>
                <w:sz w:val="24"/>
                <w:szCs w:val="24"/>
                <w:lang w:val="en-US" w:eastAsia="zh-CN"/>
              </w:rPr>
              <w:t>满分不超过10分。</w:t>
            </w:r>
          </w:p>
        </w:tc>
        <w:tc>
          <w:tcPr>
            <w:tcW w:w="870" w:type="dxa"/>
            <w:noWrap w:val="0"/>
            <w:vAlign w:val="center"/>
          </w:tcPr>
          <w:p w14:paraId="3C927320">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color w:val="auto"/>
                <w:sz w:val="24"/>
                <w:szCs w:val="24"/>
              </w:rPr>
            </w:pPr>
          </w:p>
        </w:tc>
      </w:tr>
      <w:tr w14:paraId="2C2B1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774" w:hRule="atLeast"/>
          <w:jc w:val="center"/>
        </w:trPr>
        <w:tc>
          <w:tcPr>
            <w:tcW w:w="2121" w:type="dxa"/>
            <w:gridSpan w:val="2"/>
            <w:noWrap w:val="0"/>
            <w:vAlign w:val="center"/>
          </w:tcPr>
          <w:p w14:paraId="453CC900">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总得分</w:t>
            </w:r>
          </w:p>
          <w:p w14:paraId="548E710C">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w:t>
            </w:r>
            <w:r>
              <w:rPr>
                <w:rFonts w:ascii="方正仿宋_GBK" w:hAnsi="Times New Roman" w:eastAsia="方正仿宋_GBK" w:cs="方正仿宋_GBK"/>
                <w:b/>
                <w:bCs/>
                <w:color w:val="auto"/>
                <w:sz w:val="24"/>
                <w:szCs w:val="24"/>
              </w:rPr>
              <w:t>100</w:t>
            </w:r>
            <w:r>
              <w:rPr>
                <w:rFonts w:hint="eastAsia" w:ascii="方正仿宋_GBK" w:hAnsi="Times New Roman" w:eastAsia="方正仿宋_GBK" w:cs="方正仿宋_GBK"/>
                <w:b/>
                <w:bCs/>
                <w:color w:val="auto"/>
                <w:sz w:val="24"/>
                <w:szCs w:val="24"/>
              </w:rPr>
              <w:t>）</w:t>
            </w:r>
          </w:p>
        </w:tc>
        <w:tc>
          <w:tcPr>
            <w:tcW w:w="7337" w:type="dxa"/>
            <w:gridSpan w:val="3"/>
            <w:noWrap w:val="0"/>
            <w:vAlign w:val="center"/>
          </w:tcPr>
          <w:p w14:paraId="33E8DBED">
            <w:pPr>
              <w:keepNext w:val="0"/>
              <w:keepLines w:val="0"/>
              <w:pageBreakBefore w:val="0"/>
              <w:kinsoku/>
              <w:wordWrap/>
              <w:overflowPunct/>
              <w:topLinePunct w:val="0"/>
              <w:autoSpaceDE/>
              <w:autoSpaceDN/>
              <w:bidi w:val="0"/>
              <w:adjustRightInd/>
              <w:snapToGrid/>
              <w:spacing w:line="500" w:lineRule="exact"/>
              <w:jc w:val="center"/>
              <w:textAlignment w:val="auto"/>
              <w:rPr>
                <w:rFonts w:ascii="方正仿宋_GBK" w:hAnsi="Times New Roman" w:eastAsia="方正仿宋_GBK" w:cs="Times New Roman"/>
                <w:color w:val="auto"/>
                <w:sz w:val="24"/>
                <w:szCs w:val="24"/>
              </w:rPr>
            </w:pPr>
          </w:p>
        </w:tc>
      </w:tr>
    </w:tbl>
    <w:p w14:paraId="3F1AA75C">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rPr>
        <w:t>.</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小组</w:t>
      </w:r>
      <w:r>
        <w:rPr>
          <w:rFonts w:hint="default" w:ascii="Times New Roman" w:hAnsi="Times New Roman" w:eastAsia="方正仿宋_GBK" w:cs="Times New Roman"/>
          <w:b w:val="0"/>
          <w:bCs/>
          <w:color w:val="auto"/>
          <w:sz w:val="32"/>
          <w:szCs w:val="32"/>
          <w:lang w:val="en-US" w:eastAsia="zh-CN"/>
        </w:rPr>
        <w:t>出具</w:t>
      </w:r>
      <w:r>
        <w:rPr>
          <w:rFonts w:hint="default" w:ascii="Times New Roman" w:hAnsi="Times New Roman" w:eastAsia="方正仿宋_GBK" w:cs="Times New Roman"/>
          <w:b w:val="0"/>
          <w:bCs/>
          <w:color w:val="auto"/>
          <w:sz w:val="32"/>
          <w:szCs w:val="32"/>
        </w:rPr>
        <w:t>报告</w:t>
      </w:r>
      <w:r>
        <w:rPr>
          <w:rFonts w:hint="default" w:ascii="Times New Roman" w:hAnsi="Times New Roman" w:eastAsia="方正仿宋_GBK" w:cs="Times New Roman"/>
          <w:b w:val="0"/>
          <w:bCs/>
          <w:color w:val="auto"/>
          <w:sz w:val="32"/>
          <w:szCs w:val="32"/>
          <w:lang w:eastAsia="zh-CN"/>
        </w:rPr>
        <w:t>，</w:t>
      </w:r>
      <w:r>
        <w:rPr>
          <w:rFonts w:hint="default" w:ascii="Times New Roman" w:hAnsi="Times New Roman" w:eastAsia="方正仿宋_GBK" w:cs="Times New Roman"/>
          <w:b w:val="0"/>
          <w:bCs/>
          <w:color w:val="auto"/>
          <w:sz w:val="32"/>
          <w:szCs w:val="32"/>
        </w:rPr>
        <w:t>确定</w:t>
      </w:r>
      <w:r>
        <w:rPr>
          <w:rFonts w:hint="default" w:ascii="Times New Roman" w:hAnsi="Times New Roman" w:eastAsia="方正仿宋_GBK" w:cs="Times New Roman"/>
          <w:b w:val="0"/>
          <w:bCs/>
          <w:color w:val="auto"/>
          <w:sz w:val="32"/>
          <w:szCs w:val="32"/>
          <w:lang w:val="en-US" w:eastAsia="zh-CN"/>
        </w:rPr>
        <w:t>综合得分最高</w:t>
      </w:r>
      <w:r>
        <w:rPr>
          <w:rFonts w:hint="default" w:ascii="Times New Roman" w:hAnsi="Times New Roman" w:eastAsia="方正仿宋_GBK" w:cs="Times New Roman"/>
          <w:b w:val="0"/>
          <w:bCs/>
          <w:color w:val="auto"/>
          <w:sz w:val="32"/>
          <w:szCs w:val="32"/>
        </w:rPr>
        <w:t>的供应商为成交供应商。</w:t>
      </w:r>
    </w:p>
    <w:p w14:paraId="7998A935">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5</w:t>
      </w:r>
      <w:r>
        <w:rPr>
          <w:rFonts w:hint="default" w:ascii="Times New Roman" w:hAnsi="Times New Roman" w:eastAsia="方正仿宋_GBK" w:cs="Times New Roman"/>
          <w:b w:val="0"/>
          <w:bCs/>
          <w:color w:val="auto"/>
          <w:sz w:val="32"/>
          <w:szCs w:val="32"/>
        </w:rPr>
        <w:t>.发出成交通知书。</w:t>
      </w:r>
    </w:p>
    <w:p w14:paraId="79EE6C2D">
      <w:pPr>
        <w:keepNext w:val="0"/>
        <w:keepLines w:val="0"/>
        <w:pageBreakBefore w:val="0"/>
        <w:widowControl/>
        <w:kinsoku/>
        <w:wordWrap/>
        <w:overflowPunct/>
        <w:topLinePunct w:val="0"/>
        <w:autoSpaceDE/>
        <w:autoSpaceDN/>
        <w:bidi w:val="0"/>
        <w:adjustRightInd/>
        <w:snapToGrid/>
        <w:spacing w:line="600" w:lineRule="exact"/>
        <w:ind w:left="0" w:firstLine="640" w:firstLineChars="200"/>
        <w:jc w:val="center"/>
        <w:textAlignment w:val="auto"/>
        <w:outlineLvl w:val="0"/>
        <w:rPr>
          <w:rFonts w:hint="eastAsia" w:ascii="方正公文小标宋" w:hAnsi="方正公文小标宋" w:eastAsia="方正公文小标宋" w:cs="方正公文小标宋"/>
          <w:b w:val="0"/>
          <w:bCs/>
          <w:color w:val="auto"/>
          <w:kern w:val="44"/>
          <w:sz w:val="36"/>
          <w:szCs w:val="36"/>
          <w:lang w:val="en-US" w:eastAsia="zh-CN" w:bidi="ar-SA"/>
        </w:rPr>
      </w:pPr>
      <w:r>
        <w:rPr>
          <w:rFonts w:hint="default" w:ascii="Times New Roman" w:hAnsi="Times New Roman" w:eastAsia="方正仿宋_GBK" w:cs="Times New Roman"/>
          <w:b w:val="0"/>
          <w:bCs/>
          <w:color w:val="auto"/>
          <w:sz w:val="32"/>
          <w:szCs w:val="32"/>
        </w:rPr>
        <w:br w:type="page"/>
      </w:r>
      <w:r>
        <w:rPr>
          <w:rFonts w:hint="eastAsia" w:ascii="方正公文小标宋" w:hAnsi="方正公文小标宋" w:eastAsia="方正公文小标宋" w:cs="方正公文小标宋"/>
          <w:b w:val="0"/>
          <w:bCs/>
          <w:color w:val="auto"/>
          <w:kern w:val="44"/>
          <w:sz w:val="36"/>
          <w:szCs w:val="36"/>
          <w:lang w:val="en-US" w:eastAsia="zh-CN" w:bidi="ar-SA"/>
        </w:rPr>
        <w:t>第四章 比选申请书编制要求</w:t>
      </w:r>
    </w:p>
    <w:p w14:paraId="37BD61FE">
      <w:pPr>
        <w:keepNext w:val="0"/>
        <w:keepLines w:val="0"/>
        <w:pageBreakBefore w:val="0"/>
        <w:widowControl/>
        <w:kinsoku/>
        <w:wordWrap/>
        <w:overflowPunct/>
        <w:topLinePunct w:val="0"/>
        <w:autoSpaceDE/>
        <w:autoSpaceDN/>
        <w:bidi w:val="0"/>
        <w:adjustRightInd/>
        <w:snapToGrid/>
        <w:spacing w:line="600" w:lineRule="exact"/>
        <w:ind w:left="0" w:firstLine="720" w:firstLineChars="200"/>
        <w:jc w:val="center"/>
        <w:textAlignment w:val="auto"/>
        <w:outlineLvl w:val="0"/>
        <w:rPr>
          <w:rFonts w:hint="default" w:ascii="方正公文小标宋" w:hAnsi="方正公文小标宋" w:eastAsia="方正公文小标宋" w:cs="方正公文小标宋"/>
          <w:b w:val="0"/>
          <w:bCs/>
          <w:color w:val="auto"/>
          <w:kern w:val="44"/>
          <w:sz w:val="36"/>
          <w:szCs w:val="36"/>
          <w:lang w:val="en-US" w:eastAsia="zh-CN" w:bidi="ar-SA"/>
        </w:rPr>
      </w:pPr>
    </w:p>
    <w:p w14:paraId="26FF7213">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一、比选申请书应按 “比选申请书格式”（附后）进行编制，未规定格式的，由供应商根据实际情况自主编制。</w:t>
      </w:r>
    </w:p>
    <w:p w14:paraId="00575634">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二、比选文件要求的证明材料必须提供，没有要求的证明文件，供应商认为需要提供的，也可以提供。</w:t>
      </w:r>
    </w:p>
    <w:p w14:paraId="66D474BE">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三、比选申请书应用A4纸制作并装订，不得涂改。</w:t>
      </w:r>
    </w:p>
    <w:p w14:paraId="5F54365C">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四、比选申请书一式</w:t>
      </w:r>
      <w:r>
        <w:rPr>
          <w:rFonts w:hint="eastAsia"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lang w:val="en-US" w:eastAsia="zh-CN"/>
        </w:rPr>
        <w:t>份，其中正本1份、副本</w:t>
      </w:r>
      <w:r>
        <w:rPr>
          <w:rFonts w:hint="eastAsia" w:ascii="Times New Roman" w:hAnsi="Times New Roman" w:eastAsia="方正仿宋_GBK" w:cs="Times New Roman"/>
          <w:b w:val="0"/>
          <w:bCs/>
          <w:color w:val="auto"/>
          <w:sz w:val="32"/>
          <w:szCs w:val="32"/>
          <w:lang w:val="en-US" w:eastAsia="zh-CN"/>
        </w:rPr>
        <w:t>3</w:t>
      </w:r>
      <w:r>
        <w:rPr>
          <w:rFonts w:hint="default" w:ascii="Times New Roman" w:hAnsi="Times New Roman" w:eastAsia="方正仿宋_GBK" w:cs="Times New Roman"/>
          <w:b w:val="0"/>
          <w:bCs/>
          <w:color w:val="auto"/>
          <w:sz w:val="32"/>
          <w:szCs w:val="32"/>
          <w:lang w:val="en-US" w:eastAsia="zh-CN"/>
        </w:rPr>
        <w:t>份。正本须逐页加盖供应商公章并由法定代表人签字（或加盖法人章），副本可采用正本的复印件。</w:t>
      </w:r>
    </w:p>
    <w:p w14:paraId="2C56A30F">
      <w:pPr>
        <w:pageBreakBefore w:val="0"/>
        <w:tabs>
          <w:tab w:val="left" w:pos="600"/>
        </w:tabs>
        <w:kinsoku/>
        <w:overflowPunct/>
        <w:topLinePunct w:val="0"/>
        <w:autoSpaceDE/>
        <w:autoSpaceDN/>
        <w:bidi w:val="0"/>
        <w:adjustRightInd/>
        <w:snapToGrid/>
        <w:spacing w:line="600" w:lineRule="exact"/>
        <w:ind w:firstLine="560" w:firstLineChars="200"/>
        <w:jc w:val="left"/>
        <w:rPr>
          <w:rFonts w:hint="eastAsia" w:ascii="仿宋_GB2312" w:hAnsi="仿宋_GB2312" w:eastAsia="仿宋_GB2312" w:cs="仿宋_GB2312"/>
          <w:color w:val="auto"/>
          <w:sz w:val="28"/>
          <w:szCs w:val="28"/>
          <w:lang w:val="en-US" w:eastAsia="zh-CN"/>
        </w:rPr>
      </w:pPr>
    </w:p>
    <w:p w14:paraId="284F3D6F">
      <w:pPr>
        <w:pStyle w:val="4"/>
        <w:pageBreakBefore w:val="0"/>
        <w:numPr>
          <w:ilvl w:val="0"/>
          <w:numId w:val="0"/>
        </w:numPr>
        <w:kinsoku/>
        <w:overflowPunct/>
        <w:topLinePunct w:val="0"/>
        <w:autoSpaceDE/>
        <w:autoSpaceDN/>
        <w:bidi w:val="0"/>
        <w:adjustRightInd/>
        <w:snapToGrid/>
        <w:spacing w:line="600" w:lineRule="exact"/>
        <w:ind w:leftChars="0"/>
        <w:jc w:val="both"/>
        <w:rPr>
          <w:rFonts w:ascii="宋体" w:hAnsi="宋体" w:eastAsia="宋体" w:cs="宋体"/>
          <w:bCs/>
          <w:color w:val="auto"/>
          <w:szCs w:val="32"/>
        </w:rPr>
      </w:pPr>
      <w:r>
        <w:rPr>
          <w:rFonts w:hint="eastAsia" w:ascii="宋体" w:hAnsi="宋体" w:eastAsia="宋体" w:cs="宋体"/>
          <w:b/>
          <w:bCs/>
          <w:color w:val="auto"/>
          <w:sz w:val="40"/>
          <w:szCs w:val="36"/>
          <w:highlight w:val="none"/>
          <w:lang w:val="en-US" w:eastAsia="zh-CN"/>
        </w:rPr>
        <w:br w:type="page"/>
      </w:r>
      <w:bookmarkStart w:id="50" w:name="_Toc3195"/>
      <w:r>
        <w:rPr>
          <w:rFonts w:hint="eastAsia" w:ascii="宋体" w:hAnsi="宋体" w:eastAsia="宋体" w:cs="宋体"/>
          <w:bCs/>
          <w:color w:val="auto"/>
          <w:szCs w:val="32"/>
        </w:rPr>
        <w:t>1.</w:t>
      </w:r>
      <w:r>
        <w:rPr>
          <w:rFonts w:hint="eastAsia" w:ascii="宋体" w:hAnsi="宋体" w:eastAsia="宋体" w:cs="宋体"/>
          <w:bCs/>
          <w:color w:val="auto"/>
          <w:szCs w:val="32"/>
          <w:lang w:val="en-US" w:eastAsia="zh-CN"/>
        </w:rPr>
        <w:t>比选</w:t>
      </w:r>
      <w:r>
        <w:rPr>
          <w:rFonts w:hint="eastAsia" w:ascii="宋体" w:hAnsi="宋体" w:eastAsia="宋体" w:cs="宋体"/>
          <w:bCs/>
          <w:color w:val="auto"/>
          <w:szCs w:val="32"/>
        </w:rPr>
        <w:t>申请书封面</w:t>
      </w:r>
      <w:bookmarkEnd w:id="50"/>
    </w:p>
    <w:p w14:paraId="430F338A">
      <w:pPr>
        <w:spacing w:line="360" w:lineRule="auto"/>
        <w:ind w:left="6300" w:leftChars="3000"/>
        <w:jc w:val="right"/>
        <w:rPr>
          <w:rFonts w:hint="default" w:ascii="宋体" w:hAnsi="宋体" w:eastAsia="宋体" w:cs="宋体"/>
          <w:color w:val="auto"/>
          <w:sz w:val="32"/>
          <w:szCs w:val="32"/>
          <w:lang w:val="en-US" w:eastAsia="zh-CN"/>
        </w:rPr>
      </w:pPr>
      <w:r>
        <w:rPr>
          <w:rFonts w:hint="eastAsia" w:ascii="宋体" w:hAnsi="宋体" w:cs="宋体"/>
          <w:color w:val="auto"/>
          <w:sz w:val="32"/>
          <w:szCs w:val="32"/>
        </w:rPr>
        <w:t>正本</w:t>
      </w:r>
      <w:r>
        <w:rPr>
          <w:rFonts w:hint="eastAsia" w:ascii="宋体" w:hAnsi="宋体" w:cs="宋体"/>
          <w:color w:val="auto"/>
          <w:sz w:val="32"/>
          <w:szCs w:val="32"/>
          <w:lang w:val="en-US" w:eastAsia="zh-CN"/>
        </w:rPr>
        <w:t>或副本</w:t>
      </w:r>
    </w:p>
    <w:p w14:paraId="2FC27090">
      <w:pPr>
        <w:autoSpaceDE w:val="0"/>
        <w:autoSpaceDN w:val="0"/>
        <w:adjustRightInd w:val="0"/>
        <w:spacing w:line="360" w:lineRule="auto"/>
        <w:jc w:val="center"/>
        <w:rPr>
          <w:rFonts w:ascii="宋体" w:hAnsi="宋体" w:cs="宋体"/>
          <w:b/>
          <w:color w:val="auto"/>
          <w:spacing w:val="57"/>
          <w:kern w:val="0"/>
          <w:sz w:val="40"/>
          <w:szCs w:val="40"/>
        </w:rPr>
      </w:pPr>
    </w:p>
    <w:p w14:paraId="7271BC67">
      <w:pPr>
        <w:autoSpaceDE w:val="0"/>
        <w:autoSpaceDN w:val="0"/>
        <w:adjustRightInd w:val="0"/>
        <w:spacing w:line="360" w:lineRule="auto"/>
        <w:jc w:val="center"/>
        <w:rPr>
          <w:rFonts w:ascii="微软雅黑" w:hAnsi="宋体" w:eastAsia="微软雅黑" w:cs="宋体"/>
          <w:color w:val="auto"/>
          <w:spacing w:val="57"/>
          <w:kern w:val="0"/>
          <w:sz w:val="36"/>
          <w:szCs w:val="40"/>
        </w:rPr>
      </w:pPr>
      <w:r>
        <w:rPr>
          <w:rFonts w:hint="eastAsia" w:ascii="微软雅黑" w:hAnsi="宋体" w:eastAsia="微软雅黑" w:cs="宋体"/>
          <w:color w:val="auto"/>
          <w:spacing w:val="-8"/>
          <w:kern w:val="0"/>
          <w:sz w:val="42"/>
          <w:szCs w:val="42"/>
          <w:lang w:val="en-US" w:eastAsia="zh-CN"/>
        </w:rPr>
        <w:t>XX</w:t>
      </w:r>
      <w:r>
        <w:rPr>
          <w:rFonts w:hint="eastAsia" w:ascii="微软雅黑" w:hAnsi="宋体" w:eastAsia="微软雅黑" w:cs="宋体"/>
          <w:color w:val="auto"/>
          <w:spacing w:val="-16"/>
          <w:kern w:val="0"/>
          <w:sz w:val="42"/>
          <w:szCs w:val="42"/>
          <w:lang w:eastAsia="zh-CN"/>
        </w:rPr>
        <w:t>项目</w:t>
      </w:r>
    </w:p>
    <w:p w14:paraId="52C5111B">
      <w:pPr>
        <w:autoSpaceDE w:val="0"/>
        <w:autoSpaceDN w:val="0"/>
        <w:adjustRightInd w:val="0"/>
        <w:spacing w:line="360" w:lineRule="auto"/>
        <w:jc w:val="center"/>
        <w:rPr>
          <w:rFonts w:ascii="宋体" w:hAnsi="宋体" w:cs="宋体"/>
          <w:b/>
          <w:color w:val="auto"/>
          <w:spacing w:val="57"/>
          <w:kern w:val="0"/>
          <w:sz w:val="40"/>
          <w:szCs w:val="40"/>
        </w:rPr>
      </w:pPr>
    </w:p>
    <w:p w14:paraId="135ED255">
      <w:pPr>
        <w:autoSpaceDE w:val="0"/>
        <w:autoSpaceDN w:val="0"/>
        <w:adjustRightInd w:val="0"/>
        <w:spacing w:line="360" w:lineRule="auto"/>
        <w:jc w:val="center"/>
        <w:rPr>
          <w:rFonts w:ascii="宋体" w:hAnsi="宋体" w:cs="宋体"/>
          <w:b/>
          <w:color w:val="auto"/>
          <w:spacing w:val="57"/>
          <w:kern w:val="0"/>
          <w:sz w:val="40"/>
          <w:szCs w:val="40"/>
          <w:u w:val="single"/>
        </w:rPr>
      </w:pPr>
    </w:p>
    <w:p w14:paraId="6065EE65">
      <w:pPr>
        <w:autoSpaceDE w:val="0"/>
        <w:autoSpaceDN w:val="0"/>
        <w:adjustRightInd w:val="0"/>
        <w:spacing w:line="360" w:lineRule="auto"/>
        <w:jc w:val="center"/>
        <w:rPr>
          <w:rFonts w:ascii="微软雅黑" w:hAnsi="宋体" w:eastAsia="微软雅黑" w:cs="宋体"/>
          <w:bCs/>
          <w:color w:val="auto"/>
          <w:kern w:val="0"/>
          <w:sz w:val="84"/>
          <w:szCs w:val="84"/>
          <w:lang w:val="zh-CN"/>
        </w:rPr>
      </w:pPr>
      <w:r>
        <w:rPr>
          <w:rFonts w:hint="eastAsia" w:ascii="微软雅黑" w:hAnsi="宋体" w:eastAsia="微软雅黑" w:cs="宋体"/>
          <w:bCs/>
          <w:color w:val="auto"/>
          <w:kern w:val="0"/>
          <w:sz w:val="84"/>
          <w:szCs w:val="84"/>
          <w:lang w:val="en-US" w:eastAsia="zh-CN"/>
        </w:rPr>
        <w:t>比选</w:t>
      </w:r>
      <w:r>
        <w:rPr>
          <w:rFonts w:hint="eastAsia" w:ascii="微软雅黑" w:hAnsi="宋体" w:eastAsia="微软雅黑" w:cs="宋体"/>
          <w:bCs/>
          <w:color w:val="auto"/>
          <w:kern w:val="0"/>
          <w:sz w:val="84"/>
          <w:szCs w:val="84"/>
          <w:lang w:val="zh-CN"/>
        </w:rPr>
        <w:t>申请书</w:t>
      </w:r>
    </w:p>
    <w:p w14:paraId="2AA1005E">
      <w:pPr>
        <w:autoSpaceDE w:val="0"/>
        <w:autoSpaceDN w:val="0"/>
        <w:adjustRightInd w:val="0"/>
        <w:spacing w:line="360" w:lineRule="auto"/>
        <w:jc w:val="center"/>
        <w:rPr>
          <w:rFonts w:ascii="宋体" w:hAnsi="宋体" w:cs="宋体"/>
          <w:color w:val="auto"/>
          <w:kern w:val="0"/>
          <w:sz w:val="32"/>
          <w:szCs w:val="32"/>
          <w:lang w:val="zh-CN"/>
        </w:rPr>
      </w:pPr>
    </w:p>
    <w:p w14:paraId="44C11557">
      <w:pPr>
        <w:autoSpaceDE w:val="0"/>
        <w:autoSpaceDN w:val="0"/>
        <w:adjustRightInd w:val="0"/>
        <w:spacing w:line="360" w:lineRule="auto"/>
        <w:rPr>
          <w:rFonts w:ascii="宋体" w:hAnsi="宋体" w:cs="宋体"/>
          <w:b/>
          <w:color w:val="auto"/>
          <w:kern w:val="0"/>
          <w:sz w:val="32"/>
          <w:szCs w:val="32"/>
        </w:rPr>
      </w:pPr>
    </w:p>
    <w:p w14:paraId="6C9D263C">
      <w:pPr>
        <w:autoSpaceDE w:val="0"/>
        <w:autoSpaceDN w:val="0"/>
        <w:adjustRightInd w:val="0"/>
        <w:spacing w:line="360" w:lineRule="auto"/>
        <w:ind w:left="1050" w:leftChars="500"/>
        <w:rPr>
          <w:rFonts w:ascii="宋体" w:hAnsi="宋体" w:cs="宋体"/>
          <w:b/>
          <w:color w:val="auto"/>
          <w:sz w:val="32"/>
          <w:szCs w:val="32"/>
        </w:rPr>
      </w:pPr>
      <w:r>
        <w:rPr>
          <w:rFonts w:hint="eastAsia" w:ascii="宋体" w:hAnsi="宋体" w:cs="宋体"/>
          <w:b/>
          <w:color w:val="auto"/>
          <w:kern w:val="0"/>
          <w:sz w:val="32"/>
          <w:szCs w:val="32"/>
          <w:lang w:val="en-US" w:eastAsia="zh-CN"/>
        </w:rPr>
        <w:t>供应商</w:t>
      </w:r>
      <w:r>
        <w:rPr>
          <w:rFonts w:hint="eastAsia" w:ascii="宋体" w:hAnsi="宋体" w:cs="宋体"/>
          <w:b/>
          <w:color w:val="auto"/>
          <w:kern w:val="0"/>
          <w:sz w:val="32"/>
          <w:szCs w:val="32"/>
          <w:lang w:val="zh-CN"/>
        </w:rPr>
        <w:t>名称：</w:t>
      </w:r>
      <w:r>
        <w:rPr>
          <w:rFonts w:hint="eastAsia" w:ascii="宋体" w:hAnsi="宋体" w:cs="宋体"/>
          <w:b/>
          <w:color w:val="auto"/>
          <w:sz w:val="32"/>
          <w:szCs w:val="32"/>
          <w:u w:val="single"/>
        </w:rPr>
        <w:t xml:space="preserve"> </w:t>
      </w:r>
      <w:r>
        <w:rPr>
          <w:rFonts w:hint="eastAsia" w:ascii="宋体" w:hAnsi="宋体" w:cs="宋体"/>
          <w:b/>
          <w:color w:val="auto"/>
          <w:sz w:val="32"/>
          <w:szCs w:val="32"/>
          <w:u w:val="single"/>
          <w:lang w:val="en-US" w:eastAsia="zh-CN"/>
        </w:rPr>
        <w:t xml:space="preserve">  </w:t>
      </w:r>
      <w:r>
        <w:rPr>
          <w:rFonts w:hint="eastAsia" w:ascii="宋体" w:hAnsi="宋体" w:cs="宋体"/>
          <w:b/>
          <w:color w:val="auto"/>
          <w:sz w:val="32"/>
          <w:szCs w:val="32"/>
          <w:u w:val="single"/>
        </w:rPr>
        <w:t xml:space="preserve">（全称并加盖单位公章）    </w:t>
      </w:r>
    </w:p>
    <w:p w14:paraId="0CFF0651">
      <w:pPr>
        <w:autoSpaceDE w:val="0"/>
        <w:autoSpaceDN w:val="0"/>
        <w:adjustRightInd w:val="0"/>
        <w:spacing w:line="360" w:lineRule="auto"/>
        <w:ind w:left="1050" w:leftChars="500" w:firstLine="420"/>
        <w:rPr>
          <w:rFonts w:ascii="宋体" w:hAnsi="宋体" w:cs="宋体"/>
          <w:b/>
          <w:color w:val="auto"/>
          <w:kern w:val="0"/>
          <w:sz w:val="32"/>
          <w:szCs w:val="32"/>
          <w:lang w:val="zh-CN"/>
        </w:rPr>
      </w:pPr>
    </w:p>
    <w:p w14:paraId="684E6ACE">
      <w:pPr>
        <w:autoSpaceDE w:val="0"/>
        <w:autoSpaceDN w:val="0"/>
        <w:adjustRightInd w:val="0"/>
        <w:spacing w:line="360" w:lineRule="auto"/>
        <w:ind w:left="1050" w:leftChars="500"/>
        <w:rPr>
          <w:rFonts w:ascii="宋体" w:hAnsi="宋体" w:cs="宋体"/>
          <w:b/>
          <w:color w:val="auto"/>
          <w:sz w:val="32"/>
          <w:szCs w:val="32"/>
          <w:u w:val="single"/>
        </w:rPr>
      </w:pPr>
      <w:r>
        <w:rPr>
          <w:rFonts w:hint="eastAsia" w:ascii="宋体" w:hAnsi="宋体" w:cs="宋体"/>
          <w:b/>
          <w:color w:val="auto"/>
          <w:kern w:val="0"/>
          <w:sz w:val="32"/>
          <w:szCs w:val="32"/>
        </w:rPr>
        <w:t>参选</w:t>
      </w:r>
      <w:r>
        <w:rPr>
          <w:rFonts w:hint="eastAsia" w:ascii="宋体" w:hAnsi="宋体" w:cs="宋体"/>
          <w:b/>
          <w:color w:val="auto"/>
          <w:sz w:val="32"/>
          <w:szCs w:val="32"/>
        </w:rPr>
        <w:t>时间</w:t>
      </w:r>
      <w:r>
        <w:rPr>
          <w:rFonts w:hint="eastAsia" w:ascii="宋体" w:hAnsi="宋体" w:cs="宋体"/>
          <w:b/>
          <w:color w:val="auto"/>
          <w:kern w:val="0"/>
          <w:sz w:val="32"/>
          <w:szCs w:val="32"/>
          <w:lang w:val="zh-CN"/>
        </w:rPr>
        <w:t>：</w:t>
      </w:r>
      <w:r>
        <w:rPr>
          <w:rFonts w:hint="eastAsia" w:ascii="宋体" w:hAnsi="宋体" w:cs="宋体"/>
          <w:b/>
          <w:color w:val="auto"/>
          <w:sz w:val="32"/>
          <w:szCs w:val="32"/>
          <w:u w:val="single"/>
        </w:rPr>
        <w:t xml:space="preserve">          </w:t>
      </w:r>
      <w:r>
        <w:rPr>
          <w:rFonts w:ascii="宋体" w:hAnsi="宋体" w:cs="宋体"/>
          <w:b/>
          <w:color w:val="auto"/>
          <w:sz w:val="32"/>
          <w:szCs w:val="32"/>
          <w:u w:val="single"/>
        </w:rPr>
        <w:t xml:space="preserve">       </w:t>
      </w:r>
      <w:r>
        <w:rPr>
          <w:rFonts w:hint="eastAsia" w:ascii="宋体" w:hAnsi="宋体" w:cs="宋体"/>
          <w:b/>
          <w:color w:val="auto"/>
          <w:sz w:val="32"/>
          <w:szCs w:val="32"/>
          <w:u w:val="single"/>
        </w:rPr>
        <w:t xml:space="preserve">          </w:t>
      </w:r>
    </w:p>
    <w:p w14:paraId="240F0602">
      <w:pPr>
        <w:autoSpaceDE w:val="0"/>
        <w:autoSpaceDN w:val="0"/>
        <w:adjustRightInd w:val="0"/>
        <w:spacing w:line="360" w:lineRule="auto"/>
        <w:ind w:left="1050" w:leftChars="500" w:firstLine="420"/>
        <w:rPr>
          <w:rFonts w:ascii="宋体" w:hAnsi="宋体" w:cs="宋体"/>
          <w:b/>
          <w:color w:val="auto"/>
          <w:kern w:val="0"/>
          <w:sz w:val="32"/>
          <w:szCs w:val="32"/>
        </w:rPr>
      </w:pPr>
      <w:r>
        <w:rPr>
          <w:rFonts w:hint="eastAsia" w:ascii="宋体" w:hAnsi="宋体" w:cs="宋体"/>
          <w:b/>
          <w:color w:val="auto"/>
          <w:kern w:val="0"/>
          <w:sz w:val="32"/>
          <w:szCs w:val="32"/>
        </w:rPr>
        <w:t xml:space="preserve">    </w:t>
      </w:r>
    </w:p>
    <w:p w14:paraId="63016D5F">
      <w:pPr>
        <w:autoSpaceDE w:val="0"/>
        <w:autoSpaceDN w:val="0"/>
        <w:adjustRightInd w:val="0"/>
        <w:spacing w:line="360" w:lineRule="auto"/>
        <w:ind w:left="1050" w:leftChars="500"/>
        <w:rPr>
          <w:rFonts w:ascii="宋体" w:hAnsi="宋体" w:cs="宋体"/>
          <w:b/>
          <w:color w:val="auto"/>
          <w:kern w:val="0"/>
          <w:sz w:val="32"/>
          <w:szCs w:val="32"/>
          <w:lang w:val="zh-CN"/>
        </w:rPr>
      </w:pPr>
      <w:r>
        <w:rPr>
          <w:rFonts w:hint="eastAsia" w:ascii="宋体" w:hAnsi="宋体" w:cs="宋体"/>
          <w:b/>
          <w:color w:val="auto"/>
          <w:kern w:val="0"/>
          <w:sz w:val="32"/>
          <w:szCs w:val="32"/>
        </w:rPr>
        <w:t>联 系 人</w:t>
      </w:r>
      <w:r>
        <w:rPr>
          <w:rFonts w:hint="eastAsia" w:ascii="宋体" w:hAnsi="宋体" w:cs="宋体"/>
          <w:b/>
          <w:color w:val="auto"/>
          <w:kern w:val="0"/>
          <w:sz w:val="32"/>
          <w:szCs w:val="32"/>
          <w:lang w:val="zh-CN"/>
        </w:rPr>
        <w:t>：</w:t>
      </w:r>
      <w:r>
        <w:rPr>
          <w:rFonts w:hint="eastAsia" w:ascii="宋体" w:hAnsi="宋体" w:cs="宋体"/>
          <w:b/>
          <w:color w:val="auto"/>
          <w:kern w:val="0"/>
          <w:sz w:val="32"/>
          <w:szCs w:val="32"/>
          <w:u w:val="single"/>
        </w:rPr>
        <w:t xml:space="preserve">  </w:t>
      </w:r>
      <w:r>
        <w:rPr>
          <w:rFonts w:ascii="宋体" w:hAnsi="宋体" w:cs="宋体"/>
          <w:b/>
          <w:color w:val="auto"/>
          <w:kern w:val="0"/>
          <w:sz w:val="32"/>
          <w:szCs w:val="32"/>
          <w:u w:val="single"/>
        </w:rPr>
        <w:t xml:space="preserve">     </w:t>
      </w:r>
      <w:r>
        <w:rPr>
          <w:rFonts w:hint="eastAsia" w:ascii="宋体" w:hAnsi="宋体" w:cs="宋体"/>
          <w:b/>
          <w:color w:val="auto"/>
          <w:kern w:val="0"/>
          <w:sz w:val="32"/>
          <w:szCs w:val="32"/>
          <w:u w:val="single"/>
        </w:rPr>
        <w:t xml:space="preserve">                    </w:t>
      </w:r>
    </w:p>
    <w:p w14:paraId="7296EDA1">
      <w:pPr>
        <w:autoSpaceDE w:val="0"/>
        <w:autoSpaceDN w:val="0"/>
        <w:adjustRightInd w:val="0"/>
        <w:spacing w:line="360" w:lineRule="auto"/>
        <w:ind w:left="1050" w:leftChars="500" w:firstLine="420"/>
        <w:rPr>
          <w:rFonts w:ascii="宋体" w:hAnsi="宋体" w:cs="宋体"/>
          <w:b/>
          <w:color w:val="auto"/>
          <w:kern w:val="0"/>
          <w:sz w:val="32"/>
          <w:szCs w:val="32"/>
        </w:rPr>
      </w:pPr>
      <w:r>
        <w:rPr>
          <w:rFonts w:hint="eastAsia" w:ascii="宋体" w:hAnsi="宋体" w:cs="宋体"/>
          <w:b/>
          <w:color w:val="auto"/>
          <w:kern w:val="0"/>
          <w:sz w:val="32"/>
          <w:szCs w:val="32"/>
        </w:rPr>
        <w:t xml:space="preserve">      </w:t>
      </w:r>
    </w:p>
    <w:p w14:paraId="76BC3EA4">
      <w:pPr>
        <w:autoSpaceDE w:val="0"/>
        <w:autoSpaceDN w:val="0"/>
        <w:adjustRightInd w:val="0"/>
        <w:spacing w:line="360" w:lineRule="auto"/>
        <w:ind w:left="1050" w:leftChars="500"/>
        <w:rPr>
          <w:rFonts w:ascii="宋体" w:hAnsi="宋体" w:cs="宋体"/>
          <w:b/>
          <w:color w:val="auto"/>
          <w:kern w:val="0"/>
          <w:sz w:val="32"/>
          <w:szCs w:val="32"/>
          <w:u w:val="single"/>
        </w:rPr>
      </w:pPr>
      <w:r>
        <w:rPr>
          <w:rFonts w:hint="eastAsia" w:ascii="宋体" w:hAnsi="宋体" w:cs="宋体"/>
          <w:b/>
          <w:color w:val="auto"/>
          <w:kern w:val="0"/>
          <w:sz w:val="32"/>
          <w:szCs w:val="32"/>
        </w:rPr>
        <w:t>联系</w:t>
      </w:r>
      <w:r>
        <w:rPr>
          <w:rFonts w:hint="eastAsia" w:ascii="宋体" w:hAnsi="宋体" w:cs="宋体"/>
          <w:b/>
          <w:color w:val="auto"/>
          <w:kern w:val="0"/>
          <w:sz w:val="32"/>
          <w:szCs w:val="32"/>
          <w:lang w:val="zh-CN"/>
        </w:rPr>
        <w:t>电话：</w:t>
      </w:r>
      <w:r>
        <w:rPr>
          <w:rFonts w:hint="eastAsia" w:ascii="宋体" w:hAnsi="宋体" w:cs="宋体"/>
          <w:b/>
          <w:color w:val="auto"/>
          <w:kern w:val="0"/>
          <w:sz w:val="32"/>
          <w:szCs w:val="32"/>
          <w:u w:val="single"/>
        </w:rPr>
        <w:t xml:space="preserve">   </w:t>
      </w:r>
      <w:r>
        <w:rPr>
          <w:rFonts w:ascii="宋体" w:hAnsi="宋体" w:cs="宋体"/>
          <w:b/>
          <w:color w:val="auto"/>
          <w:kern w:val="0"/>
          <w:sz w:val="32"/>
          <w:szCs w:val="32"/>
          <w:u w:val="single"/>
        </w:rPr>
        <w:t xml:space="preserve">        </w:t>
      </w:r>
      <w:r>
        <w:rPr>
          <w:rFonts w:hint="eastAsia" w:ascii="宋体" w:hAnsi="宋体" w:cs="宋体"/>
          <w:b/>
          <w:color w:val="auto"/>
          <w:kern w:val="0"/>
          <w:sz w:val="32"/>
          <w:szCs w:val="32"/>
          <w:u w:val="single"/>
        </w:rPr>
        <w:t xml:space="preserve">                </w:t>
      </w:r>
    </w:p>
    <w:p w14:paraId="0E858A06">
      <w:pPr>
        <w:spacing w:line="360" w:lineRule="auto"/>
        <w:jc w:val="center"/>
        <w:rPr>
          <w:rFonts w:ascii="宋体" w:hAnsi="宋体" w:cs="宋体"/>
          <w:color w:val="auto"/>
          <w:sz w:val="28"/>
          <w:szCs w:val="28"/>
        </w:rPr>
      </w:pPr>
    </w:p>
    <w:p w14:paraId="195CBB67">
      <w:pPr>
        <w:pStyle w:val="4"/>
        <w:numPr>
          <w:ilvl w:val="0"/>
          <w:numId w:val="5"/>
        </w:numPr>
        <w:rPr>
          <w:rFonts w:hint="eastAsia" w:ascii="宋体" w:hAnsi="宋体" w:eastAsia="宋体" w:cs="宋体"/>
          <w:bCs/>
          <w:color w:val="auto"/>
          <w:szCs w:val="32"/>
          <w:lang w:val="en-US" w:eastAsia="zh-CN"/>
        </w:rPr>
      </w:pPr>
      <w:r>
        <w:rPr>
          <w:rFonts w:hint="eastAsia" w:ascii="宋体" w:hAnsi="宋体" w:eastAsia="宋体" w:cs="宋体"/>
          <w:bCs/>
          <w:color w:val="auto"/>
          <w:szCs w:val="32"/>
        </w:rPr>
        <w:br w:type="page"/>
      </w:r>
      <w:bookmarkStart w:id="51" w:name="_Toc30340"/>
      <w:r>
        <w:rPr>
          <w:rFonts w:hint="eastAsia" w:ascii="宋体" w:hAnsi="宋体" w:eastAsia="宋体" w:cs="宋体"/>
          <w:bCs/>
          <w:color w:val="auto"/>
          <w:szCs w:val="32"/>
          <w:lang w:val="en-US" w:eastAsia="zh-CN"/>
        </w:rPr>
        <w:t>承诺函</w:t>
      </w:r>
    </w:p>
    <w:p w14:paraId="019ADE2A">
      <w:pPr>
        <w:spacing w:line="360" w:lineRule="auto"/>
        <w:jc w:val="center"/>
        <w:rPr>
          <w:rFonts w:hint="eastAsia" w:ascii="宋体" w:hAnsi="宋体" w:cs="宋体"/>
          <w:b/>
          <w:bCs/>
          <w:color w:val="auto"/>
          <w:sz w:val="36"/>
          <w:szCs w:val="36"/>
          <w:lang w:val="en-US" w:eastAsia="zh-CN"/>
        </w:rPr>
      </w:pPr>
      <w:r>
        <w:rPr>
          <w:rFonts w:hint="eastAsia" w:ascii="宋体" w:hAnsi="宋体" w:cs="宋体"/>
          <w:b/>
          <w:bCs/>
          <w:color w:val="auto"/>
          <w:sz w:val="36"/>
          <w:szCs w:val="36"/>
          <w:lang w:val="en-US" w:eastAsia="zh-CN"/>
        </w:rPr>
        <w:t>承诺函</w:t>
      </w:r>
    </w:p>
    <w:p w14:paraId="409D28A2">
      <w:pPr>
        <w:keepNext w:val="0"/>
        <w:keepLines w:val="0"/>
        <w:pageBreakBefore w:val="0"/>
        <w:kinsoku/>
        <w:wordWrap w:val="0"/>
        <w:overflowPunct/>
        <w:topLinePunct w:val="0"/>
        <w:autoSpaceDE w:val="0"/>
        <w:autoSpaceDN w:val="0"/>
        <w:bidi w:val="0"/>
        <w:adjustRightInd w:val="0"/>
        <w:snapToGrid/>
        <w:spacing w:line="360" w:lineRule="auto"/>
        <w:ind w:right="0"/>
        <w:jc w:val="both"/>
        <w:textAlignment w:val="auto"/>
        <w:outlineLvl w:val="9"/>
        <w:rPr>
          <w:rFonts w:hint="eastAsia" w:ascii="仿宋" w:hAnsi="仿宋" w:eastAsia="仿宋" w:cs="仿宋"/>
          <w:b w:val="0"/>
          <w:bCs w:val="0"/>
          <w:color w:val="auto"/>
          <w:sz w:val="28"/>
          <w:szCs w:val="28"/>
          <w:highlight w:val="none"/>
          <w:u w:val="single"/>
          <w:lang w:eastAsia="zh-CN"/>
        </w:rPr>
      </w:pPr>
      <w:r>
        <w:rPr>
          <w:rFonts w:hint="eastAsia" w:ascii="仿宋" w:hAnsi="仿宋" w:eastAsia="仿宋" w:cs="仿宋"/>
          <w:b w:val="0"/>
          <w:bCs w:val="0"/>
          <w:color w:val="auto"/>
          <w:sz w:val="28"/>
          <w:szCs w:val="28"/>
          <w:highlight w:val="none"/>
          <w:u w:val="single"/>
          <w:lang w:val="en-US" w:eastAsia="zh-CN"/>
        </w:rPr>
        <w:t>成都市羽毛球协会</w:t>
      </w:r>
      <w:r>
        <w:rPr>
          <w:rFonts w:hint="eastAsia" w:ascii="仿宋" w:hAnsi="仿宋" w:eastAsia="仿宋" w:cs="仿宋"/>
          <w:b w:val="0"/>
          <w:bCs w:val="0"/>
          <w:color w:val="auto"/>
          <w:sz w:val="28"/>
          <w:szCs w:val="28"/>
          <w:highlight w:val="none"/>
          <w:u w:val="single"/>
          <w:lang w:eastAsia="zh-CN"/>
        </w:rPr>
        <w:t>：</w:t>
      </w:r>
    </w:p>
    <w:p w14:paraId="0292B439">
      <w:pPr>
        <w:keepNext w:val="0"/>
        <w:keepLines w:val="0"/>
        <w:pageBreakBefore w:val="0"/>
        <w:widowControl/>
        <w:kinsoku/>
        <w:wordWrap w:val="0"/>
        <w:overflowPunct/>
        <w:topLinePunct w:val="0"/>
        <w:bidi w:val="0"/>
        <w:snapToGrid/>
        <w:spacing w:line="360" w:lineRule="auto"/>
        <w:ind w:left="0" w:leftChars="0" w:firstLine="560" w:firstLineChars="200"/>
        <w:jc w:val="both"/>
        <w:textAlignment w:val="auto"/>
        <w:outlineLvl w:val="9"/>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我公司作为本次</w:t>
      </w:r>
      <w:r>
        <w:rPr>
          <w:rFonts w:hint="eastAsia" w:ascii="仿宋" w:hAnsi="仿宋" w:eastAsia="仿宋" w:cs="仿宋"/>
          <w:color w:val="auto"/>
          <w:sz w:val="28"/>
          <w:szCs w:val="28"/>
          <w:highlight w:val="none"/>
          <w:lang w:val="en-US" w:eastAsia="zh-CN"/>
        </w:rPr>
        <w:t>比选项目</w:t>
      </w:r>
      <w:r>
        <w:rPr>
          <w:rFonts w:hint="eastAsia" w:ascii="仿宋" w:hAnsi="仿宋" w:eastAsia="仿宋" w:cs="仿宋"/>
          <w:color w:val="auto"/>
          <w:sz w:val="28"/>
          <w:szCs w:val="28"/>
          <w:highlight w:val="none"/>
        </w:rPr>
        <w:t>的</w:t>
      </w:r>
      <w:r>
        <w:rPr>
          <w:rFonts w:hint="eastAsia" w:ascii="仿宋" w:hAnsi="仿宋" w:eastAsia="仿宋" w:cs="仿宋"/>
          <w:color w:val="auto"/>
          <w:sz w:val="28"/>
          <w:szCs w:val="28"/>
          <w:highlight w:val="none"/>
          <w:lang w:val="en-US" w:eastAsia="zh-CN"/>
        </w:rPr>
        <w:t>供应商</w:t>
      </w:r>
      <w:r>
        <w:rPr>
          <w:rFonts w:hint="eastAsia" w:ascii="仿宋" w:hAnsi="仿宋" w:eastAsia="仿宋" w:cs="仿宋"/>
          <w:color w:val="auto"/>
          <w:sz w:val="28"/>
          <w:szCs w:val="28"/>
          <w:highlight w:val="none"/>
        </w:rPr>
        <w:t>，根据要求，现郑重承诺</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声明如下：</w:t>
      </w:r>
    </w:p>
    <w:p w14:paraId="4A31B7F9">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val="en-US" w:eastAsia="zh-CN"/>
        </w:rPr>
        <w:t>具有与履行合同相适应的经营范围；</w:t>
      </w:r>
    </w:p>
    <w:p w14:paraId="48C25CA2">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具有履行合同所必需的设施设备和专业技术能力；</w:t>
      </w:r>
    </w:p>
    <w:p w14:paraId="1FD006F3">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具有良好的商业信誉，独立、健全的财务管理、会计核算和资产管理制度，依法缴纳税收和社会保障资金的良好记录；</w:t>
      </w:r>
    </w:p>
    <w:p w14:paraId="3CF22914">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近三年内无重大违法记录，通过年检或按要求履行年度报告公示义务，信用状况良好，未被列入经营异常名录或者严重违法企业名单；</w:t>
      </w:r>
    </w:p>
    <w:p w14:paraId="322D03DC">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rPr>
        <w:t>符合国家法律、法规规定以及根据项目要求设定的其它特殊资格条件</w:t>
      </w:r>
      <w:r>
        <w:rPr>
          <w:rFonts w:hint="eastAsia" w:ascii="仿宋" w:hAnsi="仿宋" w:eastAsia="仿宋" w:cs="仿宋"/>
          <w:b w:val="0"/>
          <w:bCs w:val="0"/>
          <w:color w:val="auto"/>
          <w:sz w:val="28"/>
          <w:szCs w:val="28"/>
          <w:highlight w:val="none"/>
          <w:lang w:eastAsia="zh-CN"/>
        </w:rPr>
        <w:t>。</w:t>
      </w:r>
    </w:p>
    <w:p w14:paraId="2FFD8298">
      <w:pPr>
        <w:keepNext w:val="0"/>
        <w:keepLines w:val="0"/>
        <w:pageBreakBefore w:val="0"/>
        <w:widowControl/>
        <w:kinsoku/>
        <w:wordWrap w:val="0"/>
        <w:overflowPunct/>
        <w:topLinePunct w:val="0"/>
        <w:bidi w:val="0"/>
        <w:snapToGrid/>
        <w:spacing w:line="360" w:lineRule="auto"/>
        <w:ind w:left="0" w:leftChars="0" w:firstLine="560" w:firstLineChars="200"/>
        <w:jc w:val="both"/>
        <w:textAlignment w:val="auto"/>
        <w:outlineLvl w:val="9"/>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本公司对上述承诺的内容事项真实性、合法性负责。如经查实上述承诺的内容事项存在虚假，我公司自愿接受以提供虚假材料谋取</w:t>
      </w:r>
      <w:r>
        <w:rPr>
          <w:rFonts w:hint="eastAsia" w:ascii="仿宋" w:hAnsi="仿宋" w:eastAsia="仿宋" w:cs="仿宋"/>
          <w:color w:val="auto"/>
          <w:sz w:val="28"/>
          <w:szCs w:val="28"/>
          <w:highlight w:val="none"/>
          <w:lang w:val="en-US" w:eastAsia="zh-CN"/>
        </w:rPr>
        <w:t>中选</w:t>
      </w:r>
      <w:r>
        <w:rPr>
          <w:rFonts w:hint="eastAsia" w:ascii="仿宋" w:hAnsi="仿宋" w:eastAsia="仿宋" w:cs="仿宋"/>
          <w:color w:val="auto"/>
          <w:sz w:val="28"/>
          <w:szCs w:val="28"/>
          <w:highlight w:val="none"/>
        </w:rPr>
        <w:t>所带来的所有法律责任。</w:t>
      </w:r>
    </w:p>
    <w:p w14:paraId="182534CB">
      <w:pPr>
        <w:spacing w:line="360" w:lineRule="auto"/>
        <w:ind w:firstLine="0" w:firstLineChars="0"/>
        <w:rPr>
          <w:rFonts w:hint="eastAsia" w:ascii="仿宋" w:hAnsi="仿宋" w:eastAsia="仿宋" w:cs="仿宋"/>
          <w:color w:val="auto"/>
          <w:sz w:val="28"/>
          <w:szCs w:val="28"/>
          <w:lang w:val="en-US" w:eastAsia="zh-CN"/>
        </w:rPr>
      </w:pPr>
    </w:p>
    <w:p w14:paraId="27588B75">
      <w:pPr>
        <w:spacing w:line="360" w:lineRule="auto"/>
        <w:ind w:firstLine="0" w:firstLineChars="0"/>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（全称并加盖单位公章）</w:t>
      </w:r>
    </w:p>
    <w:p w14:paraId="04D4B10E">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法定代表人或授权代表签字：</w:t>
      </w:r>
      <w:r>
        <w:rPr>
          <w:rFonts w:hint="eastAsia" w:ascii="仿宋" w:hAnsi="仿宋" w:eastAsia="仿宋" w:cs="仿宋"/>
          <w:color w:val="auto"/>
          <w:sz w:val="28"/>
          <w:szCs w:val="28"/>
          <w:u w:val="single"/>
        </w:rPr>
        <w:t xml:space="preserve">                        </w:t>
      </w:r>
    </w:p>
    <w:p w14:paraId="52B07767">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日期：</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年</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月</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日</w:t>
      </w:r>
    </w:p>
    <w:p w14:paraId="515C9701">
      <w:pPr>
        <w:spacing w:line="360" w:lineRule="auto"/>
        <w:jc w:val="center"/>
        <w:rPr>
          <w:rFonts w:hint="eastAsia" w:ascii="宋体" w:hAnsi="宋体" w:eastAsia="宋体" w:cs="宋体"/>
          <w:b/>
          <w:bCs/>
          <w:color w:val="auto"/>
          <w:sz w:val="36"/>
          <w:szCs w:val="36"/>
          <w:lang w:val="en-US" w:eastAsia="zh-CN"/>
        </w:rPr>
      </w:pPr>
      <w:r>
        <w:rPr>
          <w:rFonts w:hint="eastAsia" w:ascii="宋体" w:hAnsi="宋体" w:eastAsia="宋体" w:cs="宋体"/>
          <w:b/>
          <w:bCs/>
          <w:color w:val="auto"/>
          <w:sz w:val="36"/>
          <w:szCs w:val="36"/>
        </w:rPr>
        <w:br w:type="page"/>
      </w:r>
    </w:p>
    <w:p w14:paraId="51A1A3B1">
      <w:pPr>
        <w:pStyle w:val="4"/>
        <w:numPr>
          <w:ilvl w:val="0"/>
          <w:numId w:val="5"/>
        </w:numPr>
        <w:rPr>
          <w:rFonts w:hint="default" w:ascii="宋体" w:hAnsi="宋体" w:eastAsia="宋体" w:cs="宋体"/>
          <w:bCs/>
          <w:color w:val="auto"/>
          <w:szCs w:val="32"/>
          <w:lang w:val="en-US" w:eastAsia="zh-CN"/>
        </w:rPr>
      </w:pPr>
      <w:r>
        <w:rPr>
          <w:rFonts w:hint="eastAsia" w:ascii="宋体" w:hAnsi="宋体" w:eastAsia="宋体" w:cs="宋体"/>
          <w:bCs/>
          <w:color w:val="auto"/>
          <w:szCs w:val="32"/>
          <w:lang w:val="en-US" w:eastAsia="zh-CN"/>
        </w:rPr>
        <w:t>资格证明文件</w:t>
      </w:r>
    </w:p>
    <w:p w14:paraId="1FB1F65C">
      <w:pPr>
        <w:pStyle w:val="2"/>
        <w:rPr>
          <w:rFonts w:hint="eastAsia" w:hAnsi="Times New Roman"/>
          <w:color w:val="auto"/>
          <w:sz w:val="28"/>
          <w:szCs w:val="28"/>
          <w:lang w:val="en-US" w:eastAsia="zh-CN"/>
        </w:rPr>
      </w:pPr>
      <w:r>
        <w:rPr>
          <w:rFonts w:hint="eastAsia" w:hAnsi="Times New Roman"/>
          <w:color w:val="auto"/>
          <w:sz w:val="28"/>
          <w:szCs w:val="28"/>
          <w:lang w:val="en-US" w:eastAsia="zh-CN"/>
        </w:rPr>
        <w:t>3.1提供营业执照副本复印件</w:t>
      </w:r>
    </w:p>
    <w:p w14:paraId="61D61A62">
      <w:pPr>
        <w:pStyle w:val="2"/>
        <w:rPr>
          <w:rFonts w:hint="eastAsia"/>
          <w:color w:val="auto"/>
          <w:sz w:val="28"/>
          <w:szCs w:val="28"/>
          <w:lang w:val="en-US" w:eastAsia="zh-CN"/>
        </w:rPr>
      </w:pPr>
    </w:p>
    <w:p w14:paraId="34F1A1EE">
      <w:pPr>
        <w:pStyle w:val="2"/>
        <w:rPr>
          <w:rFonts w:hint="default"/>
          <w:color w:val="auto"/>
          <w:sz w:val="28"/>
          <w:szCs w:val="28"/>
          <w:lang w:val="en-US" w:eastAsia="zh-CN"/>
        </w:rPr>
      </w:pPr>
      <w:r>
        <w:rPr>
          <w:rFonts w:hint="eastAsia"/>
          <w:color w:val="auto"/>
          <w:sz w:val="28"/>
          <w:szCs w:val="28"/>
          <w:lang w:val="en-US" w:eastAsia="zh-CN"/>
        </w:rPr>
        <w:t>3.2提供满足本项目特殊资格条件的证明材料</w:t>
      </w:r>
    </w:p>
    <w:p w14:paraId="09DC6182">
      <w:pPr>
        <w:rPr>
          <w:rFonts w:hint="eastAsia" w:ascii="宋体" w:hAnsi="宋体" w:eastAsia="宋体" w:cs="宋体"/>
          <w:bCs/>
          <w:color w:val="auto"/>
          <w:szCs w:val="32"/>
          <w:lang w:val="en-US" w:eastAsia="zh-CN"/>
        </w:rPr>
      </w:pPr>
      <w:r>
        <w:rPr>
          <w:rFonts w:hint="eastAsia" w:ascii="宋体" w:hAnsi="宋体" w:eastAsia="宋体" w:cs="宋体"/>
          <w:bCs/>
          <w:color w:val="auto"/>
          <w:szCs w:val="32"/>
          <w:lang w:val="en-US" w:eastAsia="zh-CN"/>
        </w:rPr>
        <w:br w:type="page"/>
      </w:r>
    </w:p>
    <w:p w14:paraId="3D104508">
      <w:pPr>
        <w:pStyle w:val="4"/>
        <w:numPr>
          <w:ilvl w:val="0"/>
          <w:numId w:val="5"/>
        </w:numPr>
        <w:rPr>
          <w:rFonts w:hint="eastAsia" w:ascii="宋体" w:hAnsi="宋体" w:eastAsia="宋体" w:cs="宋体"/>
          <w:bCs/>
          <w:color w:val="auto"/>
          <w:szCs w:val="32"/>
          <w:lang w:val="en-US" w:eastAsia="zh-CN"/>
        </w:rPr>
      </w:pPr>
      <w:r>
        <w:rPr>
          <w:rFonts w:hint="eastAsia" w:ascii="宋体" w:hAnsi="宋体" w:eastAsia="宋体" w:cs="宋体"/>
          <w:bCs/>
          <w:color w:val="auto"/>
          <w:szCs w:val="32"/>
        </w:rPr>
        <w:t>报价</w:t>
      </w:r>
      <w:bookmarkEnd w:id="51"/>
      <w:r>
        <w:rPr>
          <w:rFonts w:hint="eastAsia" w:ascii="宋体" w:hAnsi="宋体" w:eastAsia="宋体" w:cs="宋体"/>
          <w:bCs/>
          <w:color w:val="auto"/>
          <w:szCs w:val="32"/>
          <w:lang w:val="en-US" w:eastAsia="zh-CN"/>
        </w:rPr>
        <w:t>表</w:t>
      </w:r>
    </w:p>
    <w:p w14:paraId="08DD2E5C">
      <w:pPr>
        <w:spacing w:line="360" w:lineRule="auto"/>
        <w:jc w:val="center"/>
        <w:rPr>
          <w:rFonts w:hint="default" w:ascii="宋体" w:hAnsi="宋体" w:cs="宋体"/>
          <w:b/>
          <w:bCs/>
          <w:color w:val="auto"/>
          <w:sz w:val="36"/>
          <w:szCs w:val="36"/>
          <w:lang w:val="en-US" w:eastAsia="zh-CN"/>
        </w:rPr>
      </w:pPr>
      <w:r>
        <w:rPr>
          <w:rFonts w:hint="eastAsia" w:ascii="宋体" w:hAnsi="宋体" w:cs="宋体"/>
          <w:b/>
          <w:bCs/>
          <w:color w:val="auto"/>
          <w:sz w:val="36"/>
          <w:szCs w:val="36"/>
          <w:lang w:val="en-US" w:eastAsia="zh-CN"/>
        </w:rPr>
        <w:t>报价表</w:t>
      </w:r>
    </w:p>
    <w:p w14:paraId="26013F24">
      <w:pPr>
        <w:spacing w:line="360" w:lineRule="auto"/>
        <w:rPr>
          <w:rFonts w:hint="eastAsia" w:ascii="宋体" w:hAnsi="宋体" w:cs="宋体"/>
          <w:color w:val="auto"/>
          <w:sz w:val="28"/>
          <w:szCs w:val="28"/>
          <w:lang w:val="en-US" w:eastAsia="zh-CN"/>
        </w:rPr>
      </w:pPr>
    </w:p>
    <w:p w14:paraId="674F38C1">
      <w:pPr>
        <w:spacing w:line="360" w:lineRule="auto"/>
        <w:rPr>
          <w:rFonts w:hint="default" w:ascii="宋体" w:hAnsi="宋体" w:eastAsia="宋体" w:cs="宋体"/>
          <w:sz w:val="28"/>
          <w:szCs w:val="28"/>
          <w:lang w:val="en-US" w:eastAsia="zh-CN"/>
        </w:rPr>
      </w:pPr>
      <w:r>
        <w:rPr>
          <w:rFonts w:hint="eastAsia" w:ascii="宋体" w:hAnsi="宋体" w:cs="宋体"/>
          <w:sz w:val="28"/>
          <w:szCs w:val="28"/>
          <w:lang w:val="en-US" w:eastAsia="zh-CN"/>
        </w:rPr>
        <w:t>项目名称：</w:t>
      </w:r>
    </w:p>
    <w:p w14:paraId="66C8B07C">
      <w:pPr>
        <w:spacing w:line="360" w:lineRule="auto"/>
        <w:ind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报价</w:t>
      </w:r>
      <w:r>
        <w:rPr>
          <w:rFonts w:hint="eastAsia" w:ascii="宋体" w:hAnsi="宋体" w:cs="宋体"/>
          <w:sz w:val="28"/>
          <w:szCs w:val="28"/>
          <w:lang w:val="en-US" w:eastAsia="zh-CN"/>
        </w:rPr>
        <w:t>总</w:t>
      </w:r>
      <w:r>
        <w:rPr>
          <w:rFonts w:hint="eastAsia" w:ascii="宋体" w:hAnsi="宋体" w:eastAsia="宋体" w:cs="宋体"/>
          <w:sz w:val="28"/>
          <w:szCs w:val="28"/>
          <w:lang w:val="en-US" w:eastAsia="zh-CN"/>
        </w:rPr>
        <w:t>金额</w:t>
      </w:r>
      <w:r>
        <w:rPr>
          <w:rFonts w:hint="eastAsia" w:ascii="宋体" w:hAnsi="宋体" w:cs="宋体"/>
          <w:sz w:val="28"/>
          <w:szCs w:val="28"/>
          <w:lang w:val="en-US" w:eastAsia="zh-CN"/>
        </w:rPr>
        <w:t>（元）：</w:t>
      </w:r>
    </w:p>
    <w:p w14:paraId="2AA6D750">
      <w:pPr>
        <w:spacing w:line="360" w:lineRule="auto"/>
        <w:ind w:firstLine="0" w:firstLineChars="0"/>
        <w:rPr>
          <w:rFonts w:hint="eastAsia" w:ascii="仿宋" w:hAnsi="仿宋" w:eastAsia="仿宋" w:cs="仿宋"/>
          <w:sz w:val="32"/>
          <w:szCs w:val="32"/>
          <w:lang w:val="en-US" w:eastAsia="zh-CN"/>
        </w:rPr>
      </w:pPr>
    </w:p>
    <w:p w14:paraId="7A534C12">
      <w:pPr>
        <w:pStyle w:val="34"/>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lang w:eastAsia="zh-CN"/>
        </w:rPr>
        <w:t>注：①</w:t>
      </w:r>
      <w:r>
        <w:rPr>
          <w:rFonts w:hint="eastAsia" w:ascii="宋体" w:hAnsi="宋体" w:eastAsia="宋体" w:cs="宋体"/>
          <w:sz w:val="24"/>
          <w:szCs w:val="24"/>
        </w:rPr>
        <w:t>所有报价均用人民币表示,其总价即为履行合同的</w:t>
      </w:r>
      <w:r>
        <w:rPr>
          <w:rFonts w:hint="eastAsia" w:ascii="宋体" w:hAnsi="宋体" w:eastAsia="宋体" w:cs="宋体"/>
          <w:sz w:val="24"/>
          <w:szCs w:val="24"/>
          <w:highlight w:val="none"/>
        </w:rPr>
        <w:t>固定价格。</w:t>
      </w:r>
      <w:r>
        <w:rPr>
          <w:rFonts w:hint="eastAsia" w:ascii="宋体" w:hAnsi="宋体" w:eastAsia="宋体" w:cs="宋体"/>
          <w:sz w:val="24"/>
          <w:szCs w:val="24"/>
          <w:highlight w:val="none"/>
          <w:lang w:val="en-US" w:eastAsia="zh-CN"/>
        </w:rPr>
        <w:t>包含人工劳务、设备投入、利润、</w:t>
      </w:r>
      <w:r>
        <w:rPr>
          <w:rFonts w:hint="eastAsia" w:ascii="宋体" w:hAnsi="宋体" w:eastAsia="宋体" w:cs="宋体"/>
          <w:sz w:val="24"/>
          <w:szCs w:val="24"/>
          <w:highlight w:val="none"/>
        </w:rPr>
        <w:t>税金和保险等</w:t>
      </w:r>
      <w:r>
        <w:rPr>
          <w:rFonts w:hint="eastAsia" w:ascii="宋体" w:hAnsi="宋体" w:eastAsia="宋体" w:cs="宋体"/>
          <w:sz w:val="24"/>
          <w:szCs w:val="24"/>
          <w:highlight w:val="none"/>
          <w:lang w:val="en-US" w:eastAsia="zh-CN"/>
        </w:rPr>
        <w:t>完成本项目所需的一切</w:t>
      </w:r>
      <w:r>
        <w:rPr>
          <w:rFonts w:hint="eastAsia" w:ascii="宋体" w:hAnsi="宋体" w:eastAsia="宋体" w:cs="宋体"/>
          <w:sz w:val="24"/>
          <w:szCs w:val="24"/>
          <w:highlight w:val="none"/>
        </w:rPr>
        <w:t>费用。</w:t>
      </w:r>
    </w:p>
    <w:p w14:paraId="71AB0088">
      <w:pPr>
        <w:pStyle w:val="34"/>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lang w:val="en-US" w:eastAsia="zh-CN"/>
        </w:rPr>
        <w:t>②报价不得超过采购限价，否则将被视为无效报价</w:t>
      </w:r>
      <w:r>
        <w:rPr>
          <w:rFonts w:hint="eastAsia" w:ascii="宋体" w:hAnsi="宋体" w:eastAsia="宋体" w:cs="宋体"/>
          <w:sz w:val="24"/>
          <w:szCs w:val="24"/>
          <w:lang w:val="zh-CN"/>
        </w:rPr>
        <w:t>。</w:t>
      </w:r>
    </w:p>
    <w:p w14:paraId="5434AD71">
      <w:pPr>
        <w:spacing w:line="360" w:lineRule="auto"/>
        <w:ind w:firstLine="0" w:firstLineChars="0"/>
        <w:rPr>
          <w:rFonts w:hint="eastAsia" w:ascii="仿宋" w:hAnsi="仿宋" w:eastAsia="仿宋" w:cs="仿宋"/>
          <w:color w:val="auto"/>
          <w:sz w:val="28"/>
          <w:szCs w:val="28"/>
          <w:lang w:val="en-US" w:eastAsia="zh-CN"/>
        </w:rPr>
      </w:pPr>
    </w:p>
    <w:p w14:paraId="6DF6FE4A">
      <w:pPr>
        <w:spacing w:line="360" w:lineRule="auto"/>
        <w:ind w:firstLine="0" w:firstLineChars="0"/>
        <w:rPr>
          <w:rFonts w:hint="eastAsia" w:ascii="仿宋" w:hAnsi="仿宋" w:eastAsia="仿宋" w:cs="仿宋"/>
          <w:color w:val="auto"/>
          <w:sz w:val="28"/>
          <w:szCs w:val="28"/>
          <w:lang w:val="en-US" w:eastAsia="zh-CN"/>
        </w:rPr>
      </w:pPr>
    </w:p>
    <w:p w14:paraId="2AFBDEA9">
      <w:pPr>
        <w:spacing w:line="360" w:lineRule="auto"/>
        <w:ind w:firstLine="0" w:firstLineChars="0"/>
        <w:rPr>
          <w:rFonts w:hint="eastAsia" w:ascii="仿宋" w:hAnsi="仿宋" w:eastAsia="仿宋" w:cs="仿宋"/>
          <w:color w:val="auto"/>
          <w:sz w:val="28"/>
          <w:szCs w:val="28"/>
          <w:lang w:val="en-US" w:eastAsia="zh-CN"/>
        </w:rPr>
      </w:pPr>
    </w:p>
    <w:p w14:paraId="478B1AE2">
      <w:pPr>
        <w:spacing w:line="360" w:lineRule="auto"/>
        <w:ind w:firstLine="0" w:firstLineChars="0"/>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（全称并加盖单位公章）</w:t>
      </w:r>
    </w:p>
    <w:p w14:paraId="4ACF4313">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法定代表人或授权代表签字：</w:t>
      </w:r>
      <w:r>
        <w:rPr>
          <w:rFonts w:hint="eastAsia" w:ascii="仿宋" w:hAnsi="仿宋" w:eastAsia="仿宋" w:cs="仿宋"/>
          <w:color w:val="auto"/>
          <w:sz w:val="28"/>
          <w:szCs w:val="28"/>
          <w:u w:val="single"/>
        </w:rPr>
        <w:t xml:space="preserve">                        </w:t>
      </w:r>
    </w:p>
    <w:p w14:paraId="12AAA0E7">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日期：</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年</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月</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日</w:t>
      </w:r>
    </w:p>
    <w:p w14:paraId="2285BCEE">
      <w:pPr>
        <w:keepNext/>
        <w:keepLines/>
        <w:spacing w:line="413" w:lineRule="auto"/>
        <w:rPr>
          <w:rFonts w:ascii="宋体" w:hAnsi="宋体" w:cs="宋体"/>
          <w:b/>
          <w:bCs/>
          <w:color w:val="auto"/>
          <w:sz w:val="28"/>
          <w:szCs w:val="28"/>
        </w:rPr>
        <w:sectPr>
          <w:pgSz w:w="11906" w:h="16838"/>
          <w:pgMar w:top="1440" w:right="1800" w:bottom="1440" w:left="1800" w:header="851" w:footer="992" w:gutter="0"/>
          <w:pgNumType w:fmt="decimal"/>
          <w:cols w:space="720" w:num="1"/>
          <w:titlePg/>
          <w:docGrid w:type="lines" w:linePitch="312" w:charSpace="0"/>
        </w:sectPr>
      </w:pPr>
    </w:p>
    <w:p w14:paraId="5E2D2EC1">
      <w:pPr>
        <w:pStyle w:val="4"/>
        <w:numPr>
          <w:ilvl w:val="0"/>
          <w:numId w:val="5"/>
        </w:numPr>
        <w:jc w:val="center"/>
        <w:rPr>
          <w:rFonts w:hint="eastAsia" w:ascii="宋体" w:hAnsi="宋体" w:eastAsia="宋体" w:cs="宋体"/>
          <w:bCs/>
          <w:color w:val="auto"/>
          <w:szCs w:val="32"/>
        </w:rPr>
      </w:pPr>
      <w:r>
        <w:rPr>
          <w:rFonts w:hint="eastAsia" w:ascii="宋体" w:hAnsi="宋体" w:eastAsia="宋体" w:cs="宋体"/>
          <w:bCs/>
          <w:color w:val="auto"/>
          <w:szCs w:val="32"/>
          <w:lang w:val="zh-CN"/>
        </w:rPr>
        <w:t>法定代表人授权书</w:t>
      </w:r>
    </w:p>
    <w:p w14:paraId="19BD9C32">
      <w:pPr>
        <w:ind w:firstLine="640" w:firstLineChars="200"/>
        <w:rPr>
          <w:rFonts w:ascii="仿宋" w:hAnsi="仿宋" w:eastAsia="仿宋" w:cs="仿宋"/>
          <w:color w:val="auto"/>
          <w:sz w:val="32"/>
          <w:szCs w:val="32"/>
        </w:rPr>
      </w:pPr>
    </w:p>
    <w:p w14:paraId="6F9C3D3D">
      <w:pPr>
        <w:ind w:firstLine="560" w:firstLineChars="200"/>
        <w:rPr>
          <w:rFonts w:ascii="仿宋" w:hAnsi="仿宋" w:eastAsia="仿宋" w:cs="仿宋"/>
          <w:color w:val="auto"/>
          <w:sz w:val="28"/>
          <w:szCs w:val="28"/>
        </w:rPr>
      </w:pPr>
      <w:r>
        <w:rPr>
          <w:rFonts w:hint="eastAsia" w:ascii="仿宋" w:hAnsi="仿宋" w:eastAsia="仿宋" w:cs="仿宋"/>
          <w:color w:val="auto"/>
          <w:sz w:val="28"/>
          <w:szCs w:val="28"/>
        </w:rPr>
        <w:t xml:space="preserve">本授权委托书声明：我 </w:t>
      </w:r>
      <w:r>
        <w:rPr>
          <w:rFonts w:hint="eastAsia" w:ascii="仿宋" w:hAnsi="仿宋" w:eastAsia="仿宋" w:cs="仿宋"/>
          <w:color w:val="auto"/>
          <w:sz w:val="28"/>
          <w:szCs w:val="28"/>
          <w:u w:val="single"/>
        </w:rPr>
        <w:t xml:space="preserve">（姓名） </w:t>
      </w:r>
      <w:r>
        <w:rPr>
          <w:rFonts w:hint="eastAsia" w:ascii="仿宋" w:hAnsi="仿宋" w:eastAsia="仿宋" w:cs="仿宋"/>
          <w:color w:val="auto"/>
          <w:sz w:val="28"/>
          <w:szCs w:val="28"/>
        </w:rPr>
        <w:t xml:space="preserve">系  </w:t>
      </w:r>
      <w:r>
        <w:rPr>
          <w:rFonts w:hint="eastAsia" w:ascii="仿宋" w:hAnsi="仿宋" w:eastAsia="仿宋" w:cs="仿宋"/>
          <w:color w:val="auto"/>
          <w:sz w:val="28"/>
          <w:szCs w:val="28"/>
          <w:u w:val="single"/>
        </w:rPr>
        <w:t>（</w:t>
      </w:r>
      <w:r>
        <w:rPr>
          <w:rFonts w:hint="eastAsia" w:ascii="仿宋" w:hAnsi="仿宋" w:eastAsia="仿宋" w:cs="仿宋"/>
          <w:color w:val="auto"/>
          <w:sz w:val="28"/>
          <w:szCs w:val="28"/>
          <w:u w:val="single"/>
          <w:lang w:val="en-US" w:eastAsia="zh-CN"/>
        </w:rPr>
        <w:t>承接主体全称</w:t>
      </w:r>
      <w:r>
        <w:rPr>
          <w:rFonts w:hint="eastAsia" w:ascii="仿宋" w:hAnsi="仿宋" w:eastAsia="仿宋" w:cs="仿宋"/>
          <w:color w:val="auto"/>
          <w:sz w:val="28"/>
          <w:szCs w:val="28"/>
          <w:u w:val="single"/>
        </w:rPr>
        <w:t>）</w:t>
      </w:r>
      <w:r>
        <w:rPr>
          <w:rFonts w:hint="eastAsia" w:ascii="仿宋" w:hAnsi="仿宋" w:eastAsia="仿宋" w:cs="仿宋"/>
          <w:color w:val="auto"/>
          <w:sz w:val="28"/>
          <w:szCs w:val="28"/>
        </w:rPr>
        <w:t>的法定代表人，现授权</w:t>
      </w:r>
      <w:r>
        <w:rPr>
          <w:rFonts w:hint="eastAsia" w:ascii="仿宋" w:hAnsi="仿宋" w:eastAsia="仿宋" w:cs="仿宋"/>
          <w:color w:val="auto"/>
          <w:sz w:val="28"/>
          <w:szCs w:val="28"/>
          <w:lang w:val="en-US" w:eastAsia="zh-CN"/>
        </w:rPr>
        <w:t xml:space="preserve">  </w:t>
      </w:r>
      <w:r>
        <w:rPr>
          <w:rFonts w:hint="eastAsia" w:ascii="仿宋" w:hAnsi="仿宋" w:eastAsia="仿宋" w:cs="仿宋"/>
          <w:color w:val="auto"/>
          <w:sz w:val="28"/>
          <w:szCs w:val="28"/>
        </w:rPr>
        <w:t xml:space="preserve"> </w:t>
      </w:r>
      <w:r>
        <w:rPr>
          <w:rFonts w:hint="eastAsia" w:ascii="仿宋" w:hAnsi="仿宋" w:eastAsia="仿宋" w:cs="仿宋"/>
          <w:color w:val="auto"/>
          <w:sz w:val="28"/>
          <w:szCs w:val="28"/>
          <w:u w:val="single"/>
        </w:rPr>
        <w:t>（姓名）</w:t>
      </w:r>
      <w:r>
        <w:rPr>
          <w:rFonts w:hint="eastAsia" w:ascii="仿宋" w:hAnsi="仿宋" w:eastAsia="仿宋" w:cs="仿宋"/>
          <w:color w:val="auto"/>
          <w:sz w:val="28"/>
          <w:szCs w:val="28"/>
        </w:rPr>
        <w:t>为我公司委托代理人，以本公司的名义参加</w:t>
      </w:r>
      <w:r>
        <w:rPr>
          <w:rFonts w:hint="eastAsia" w:ascii="仿宋" w:hAnsi="仿宋" w:eastAsia="仿宋" w:cs="仿宋"/>
          <w:color w:val="auto"/>
          <w:sz w:val="28"/>
          <w:szCs w:val="28"/>
          <w:u w:val="single"/>
          <w:lang w:val="en-US" w:eastAsia="zh-CN"/>
        </w:rPr>
        <w:t>比选</w:t>
      </w:r>
      <w:r>
        <w:rPr>
          <w:rFonts w:hint="eastAsia" w:ascii="仿宋" w:hAnsi="仿宋" w:eastAsia="仿宋" w:cs="仿宋"/>
          <w:color w:val="auto"/>
          <w:sz w:val="28"/>
          <w:szCs w:val="28"/>
        </w:rPr>
        <w:t>活动。委托代理人在</w:t>
      </w:r>
      <w:r>
        <w:rPr>
          <w:rFonts w:hint="eastAsia" w:ascii="仿宋" w:hAnsi="仿宋" w:eastAsia="仿宋" w:cs="仿宋"/>
          <w:color w:val="auto"/>
          <w:sz w:val="28"/>
          <w:szCs w:val="28"/>
          <w:lang w:val="en-US" w:eastAsia="zh-CN"/>
        </w:rPr>
        <w:t>比</w:t>
      </w:r>
      <w:r>
        <w:rPr>
          <w:rFonts w:hint="eastAsia" w:ascii="仿宋" w:hAnsi="仿宋" w:eastAsia="仿宋" w:cs="仿宋"/>
          <w:color w:val="auto"/>
          <w:sz w:val="28"/>
          <w:szCs w:val="28"/>
        </w:rPr>
        <w:t>选活动和合同谈判过程中所签署的一切文件和处理与之有关的一切事务，我及我公司均予以承认并全部承担其所产生的所有权利和义务。</w:t>
      </w:r>
    </w:p>
    <w:p w14:paraId="56E7EFB1">
      <w:pPr>
        <w:ind w:firstLine="560" w:firstLineChars="200"/>
        <w:rPr>
          <w:rFonts w:ascii="仿宋" w:hAnsi="仿宋" w:eastAsia="仿宋" w:cs="仿宋"/>
          <w:color w:val="auto"/>
          <w:sz w:val="28"/>
          <w:szCs w:val="28"/>
        </w:rPr>
      </w:pPr>
      <w:r>
        <w:rPr>
          <w:rFonts w:hint="eastAsia" w:ascii="仿宋" w:hAnsi="仿宋" w:eastAsia="仿宋" w:cs="仿宋"/>
          <w:color w:val="auto"/>
          <w:sz w:val="28"/>
          <w:szCs w:val="28"/>
        </w:rPr>
        <w:t>委托代理人无转委托权。特此委托。</w:t>
      </w:r>
    </w:p>
    <w:p w14:paraId="788813BF">
      <w:pPr>
        <w:ind w:firstLine="560" w:firstLineChars="200"/>
        <w:rPr>
          <w:rFonts w:ascii="仿宋" w:hAnsi="仿宋" w:eastAsia="仿宋" w:cs="仿宋"/>
          <w:color w:val="auto"/>
          <w:sz w:val="28"/>
          <w:szCs w:val="28"/>
        </w:rPr>
      </w:pPr>
    </w:p>
    <w:p w14:paraId="3B06B9FF">
      <w:pPr>
        <w:rPr>
          <w:rFonts w:ascii="仿宋" w:hAnsi="仿宋" w:eastAsia="仿宋" w:cs="仿宋"/>
          <w:color w:val="auto"/>
          <w:sz w:val="28"/>
          <w:szCs w:val="28"/>
        </w:rPr>
      </w:pPr>
    </w:p>
    <w:p w14:paraId="56AFCBBD">
      <w:pPr>
        <w:rPr>
          <w:rFonts w:ascii="仿宋" w:hAnsi="仿宋" w:eastAsia="仿宋" w:cs="仿宋"/>
          <w:color w:val="auto"/>
          <w:sz w:val="28"/>
          <w:szCs w:val="28"/>
        </w:rPr>
      </w:pPr>
      <w:r>
        <w:rPr>
          <w:rFonts w:hint="eastAsia" w:ascii="仿宋" w:hAnsi="仿宋" w:eastAsia="仿宋" w:cs="仿宋"/>
          <w:color w:val="auto"/>
          <w:sz w:val="28"/>
          <w:szCs w:val="28"/>
        </w:rPr>
        <w:t>授权人（法定代表人）：</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 xml:space="preserve">（签字） </w:t>
      </w:r>
    </w:p>
    <w:p w14:paraId="680E7127">
      <w:pPr>
        <w:rPr>
          <w:rFonts w:ascii="仿宋" w:hAnsi="仿宋" w:eastAsia="仿宋" w:cs="仿宋"/>
          <w:color w:val="auto"/>
          <w:sz w:val="28"/>
          <w:szCs w:val="28"/>
        </w:rPr>
      </w:pPr>
      <w:r>
        <w:rPr>
          <w:rFonts w:hint="eastAsia" w:ascii="仿宋" w:hAnsi="仿宋" w:eastAsia="仿宋" w:cs="仿宋"/>
          <w:color w:val="auto"/>
          <w:sz w:val="28"/>
          <w:szCs w:val="28"/>
        </w:rPr>
        <w:t>委托代理人：</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（签字）</w:t>
      </w:r>
    </w:p>
    <w:p w14:paraId="4BC759E1">
      <w:pPr>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（全称并加盖单位公章）</w:t>
      </w:r>
    </w:p>
    <w:p w14:paraId="20F9A876">
      <w:pPr>
        <w:rPr>
          <w:rFonts w:ascii="仿宋" w:hAnsi="仿宋" w:eastAsia="仿宋" w:cs="仿宋"/>
          <w:color w:val="auto"/>
          <w:sz w:val="28"/>
          <w:szCs w:val="28"/>
        </w:rPr>
      </w:pPr>
      <w:r>
        <w:rPr>
          <w:rFonts w:hint="eastAsia" w:ascii="仿宋" w:hAnsi="仿宋" w:eastAsia="仿宋" w:cs="仿宋"/>
          <w:color w:val="auto"/>
          <w:sz w:val="28"/>
          <w:szCs w:val="28"/>
        </w:rPr>
        <w:t>日期：</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年</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月</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日</w:t>
      </w:r>
    </w:p>
    <w:p w14:paraId="66C05A66">
      <w:pPr>
        <w:spacing w:line="360" w:lineRule="auto"/>
        <w:rPr>
          <w:rFonts w:ascii="宋体" w:hAnsi="宋体" w:cs="宋体"/>
          <w:color w:val="auto"/>
          <w:sz w:val="24"/>
        </w:rPr>
      </w:pPr>
    </w:p>
    <w:p w14:paraId="2640284D">
      <w:pPr>
        <w:spacing w:line="360" w:lineRule="auto"/>
        <w:rPr>
          <w:rFonts w:ascii="宋体" w:hAnsi="宋体" w:cs="宋体"/>
          <w:color w:val="auto"/>
          <w:sz w:val="24"/>
        </w:rPr>
      </w:pPr>
    </w:p>
    <w:p w14:paraId="55156AB2">
      <w:pPr>
        <w:spacing w:line="360" w:lineRule="auto"/>
        <w:rPr>
          <w:rFonts w:ascii="宋体" w:hAnsi="宋体" w:cs="宋体"/>
          <w:color w:val="auto"/>
          <w:sz w:val="24"/>
        </w:rPr>
      </w:pPr>
    </w:p>
    <w:p w14:paraId="5A26ECE3">
      <w:pPr>
        <w:pStyle w:val="4"/>
        <w:numPr>
          <w:ilvl w:val="0"/>
          <w:numId w:val="5"/>
        </w:numPr>
        <w:rPr>
          <w:rFonts w:hint="eastAsia" w:ascii="宋体" w:hAnsi="宋体" w:eastAsia="宋体" w:cs="宋体"/>
          <w:bCs/>
          <w:color w:val="auto"/>
          <w:szCs w:val="32"/>
          <w:lang w:val="zh-CN"/>
        </w:rPr>
      </w:pPr>
      <w:r>
        <w:rPr>
          <w:rFonts w:hint="eastAsia" w:ascii="宋体" w:hAnsi="宋体" w:eastAsia="宋体" w:cs="宋体"/>
          <w:color w:val="auto"/>
          <w:kern w:val="0"/>
          <w:sz w:val="36"/>
          <w:szCs w:val="36"/>
          <w:lang w:val="zh-CN"/>
        </w:rPr>
        <w:br w:type="page"/>
      </w:r>
      <w:bookmarkStart w:id="52" w:name="_Toc23614"/>
      <w:r>
        <w:rPr>
          <w:rFonts w:hint="eastAsia" w:ascii="宋体" w:hAnsi="宋体" w:eastAsia="宋体" w:cs="宋体"/>
          <w:bCs/>
          <w:color w:val="auto"/>
          <w:szCs w:val="32"/>
          <w:lang w:val="en-US" w:eastAsia="zh-CN"/>
        </w:rPr>
        <w:t>相关</w:t>
      </w:r>
      <w:bookmarkEnd w:id="52"/>
      <w:r>
        <w:rPr>
          <w:rFonts w:hint="eastAsia" w:ascii="宋体" w:hAnsi="宋体" w:eastAsia="宋体" w:cs="宋体"/>
          <w:bCs/>
          <w:color w:val="auto"/>
          <w:szCs w:val="32"/>
          <w:lang w:val="en-US" w:eastAsia="zh-CN"/>
        </w:rPr>
        <w:t>工作方案（计划）</w:t>
      </w:r>
    </w:p>
    <w:p w14:paraId="2D7272BF">
      <w:pPr>
        <w:ind w:firstLine="560" w:firstLineChars="200"/>
        <w:jc w:val="left"/>
        <w:rPr>
          <w:rFonts w:ascii="仿宋" w:hAnsi="仿宋" w:eastAsia="仿宋" w:cs="仿宋"/>
          <w:color w:val="auto"/>
          <w:sz w:val="28"/>
          <w:szCs w:val="28"/>
        </w:rPr>
      </w:pPr>
      <w:r>
        <w:rPr>
          <w:rFonts w:hint="eastAsia" w:ascii="仿宋" w:hAnsi="仿宋" w:eastAsia="仿宋" w:cs="仿宋"/>
          <w:color w:val="auto"/>
          <w:sz w:val="28"/>
          <w:szCs w:val="28"/>
          <w:lang w:val="en-US" w:eastAsia="zh-CN"/>
        </w:rPr>
        <w:t>注：工作方案（计划）</w:t>
      </w:r>
      <w:r>
        <w:rPr>
          <w:rFonts w:hint="eastAsia" w:ascii="仿宋" w:hAnsi="仿宋" w:eastAsia="仿宋" w:cs="仿宋"/>
          <w:color w:val="auto"/>
          <w:sz w:val="28"/>
          <w:szCs w:val="28"/>
        </w:rPr>
        <w:t>编制应根据项目的特点和需要实事求是，不得违反法律、法规规定，不得夸大其词和空口许诺。</w:t>
      </w:r>
    </w:p>
    <w:p w14:paraId="15AF2D2F">
      <w:pPr>
        <w:pStyle w:val="34"/>
        <w:ind w:left="0" w:leftChars="0" w:firstLine="0" w:firstLineChars="0"/>
        <w:rPr>
          <w:rFonts w:hint="eastAsia" w:ascii="宋体" w:hAnsi="宋体" w:eastAsia="宋体" w:cs="宋体"/>
          <w:color w:val="auto"/>
          <w:sz w:val="24"/>
          <w:szCs w:val="22"/>
          <w:highlight w:val="none"/>
        </w:rPr>
      </w:pPr>
    </w:p>
    <w:p w14:paraId="5CEA3537">
      <w:pPr>
        <w:pStyle w:val="12"/>
        <w:rPr>
          <w:rFonts w:hint="eastAsia"/>
          <w:color w:val="auto"/>
          <w:lang w:val="en-US" w:eastAsia="zh-CN"/>
        </w:rPr>
      </w:pPr>
    </w:p>
    <w:p w14:paraId="2101CFA2">
      <w:pPr>
        <w:rPr>
          <w:rFonts w:hint="eastAsia" w:ascii="Arial" w:hAnsi="Arial" w:eastAsia="Arial" w:cs="Arial"/>
          <w:i w:val="0"/>
          <w:iCs w:val="0"/>
          <w:caps w:val="0"/>
          <w:color w:val="auto"/>
          <w:spacing w:val="23"/>
          <w:sz w:val="28"/>
          <w:szCs w:val="28"/>
          <w:shd w:val="clear" w:color="auto" w:fill="F7FAFF"/>
        </w:rPr>
      </w:pPr>
    </w:p>
    <w:p w14:paraId="0184ACD7">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jc w:val="left"/>
        <w:textAlignment w:val="auto"/>
        <w:rPr>
          <w:rFonts w:hint="default" w:ascii="仿宋_GB2312" w:hAnsi="仿宋_GB2312" w:eastAsia="仿宋_GB2312" w:cs="仿宋_GB2312"/>
          <w:i w:val="0"/>
          <w:iCs w:val="0"/>
          <w:color w:val="auto"/>
          <w:sz w:val="28"/>
          <w:szCs w:val="28"/>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embedRegular r:id="rId1" w:fontKey="{5B49A5AE-AA64-82D6-B796-5B68F3E9ECD8}"/>
  </w:font>
  <w:font w:name="宋体">
    <w:panose1 w:val="02010600030101010101"/>
    <w:charset w:val="7A"/>
    <w:family w:val="auto"/>
    <w:pitch w:val="default"/>
    <w:sig w:usb0="00000003" w:usb1="288F0000" w:usb2="00000006" w:usb3="00000000" w:csb0="00040001" w:csb1="00000000"/>
    <w:embedRegular r:id="rId2" w:fontKey="{B5E6588D-146D-B8D4-B796-5B687EE84DB7}"/>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embedRegular r:id="rId3" w:fontKey="{F8DE388B-E93B-7882-B796-5B681455408B}"/>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panose1 w:val="020F0302020204030204"/>
    <w:charset w:val="00"/>
    <w:family w:val="swiss"/>
    <w:pitch w:val="default"/>
    <w:sig w:usb0="E4002EFF" w:usb1="C000247B" w:usb2="00000009" w:usb3="00000000" w:csb0="200001FF" w:csb1="00000000"/>
  </w:font>
  <w:font w:name="微软雅黑">
    <w:altName w:val="汉仪旗黑"/>
    <w:panose1 w:val="020B0503020204020204"/>
    <w:charset w:val="86"/>
    <w:family w:val="auto"/>
    <w:pitch w:val="default"/>
    <w:sig w:usb0="00000000" w:usb1="00000000" w:usb2="00000016" w:usb3="00000000" w:csb0="0004001F" w:csb1="00000000"/>
  </w:font>
  <w:font w:name="仿宋">
    <w:altName w:val="方正仿宋_GBK"/>
    <w:panose1 w:val="02010609060101010101"/>
    <w:charset w:val="86"/>
    <w:family w:val="auto"/>
    <w:pitch w:val="default"/>
    <w:sig w:usb0="00000000" w:usb1="00000000" w:usb2="00000016" w:usb3="00000000" w:csb0="00040001" w:csb1="00000000"/>
  </w:font>
  <w:font w:name="仿宋_GB2312">
    <w:panose1 w:val="02010609030101010101"/>
    <w:charset w:val="86"/>
    <w:family w:val="auto"/>
    <w:pitch w:val="default"/>
    <w:sig w:usb0="00000001" w:usb1="080E0000" w:usb2="00000000" w:usb3="00000000" w:csb0="00040000" w:csb1="00000000"/>
    <w:embedRegular r:id="rId4" w:fontKey="{FD86EACF-A91E-AB5A-B796-5B68E6CC1E16}"/>
  </w:font>
  <w:font w:name="方正公文小标宋">
    <w:panose1 w:val="02000500000000000000"/>
    <w:charset w:val="86"/>
    <w:family w:val="auto"/>
    <w:pitch w:val="default"/>
    <w:sig w:usb0="A00002BF" w:usb1="38CF7CFA" w:usb2="00000016" w:usb3="00000000" w:csb0="00040001" w:csb1="00000000"/>
    <w:embedRegular r:id="rId5" w:fontKey="{55A3B31E-A8D5-B878-B796-5B68426DA155}"/>
  </w:font>
  <w:font w:name="方正仿宋_GBK">
    <w:panose1 w:val="02000000000000000000"/>
    <w:charset w:val="86"/>
    <w:family w:val="auto"/>
    <w:pitch w:val="default"/>
    <w:sig w:usb0="A00002BF" w:usb1="38CF7CFA" w:usb2="00082016" w:usb3="00000000" w:csb0="00040001" w:csb1="00000000"/>
    <w:embedRegular r:id="rId6" w:fontKey="{01452D2D-BDEA-634D-B896-5B689E69D46D}"/>
  </w:font>
  <w:font w:name="方正黑体_GBK">
    <w:panose1 w:val="02000000000000000000"/>
    <w:charset w:val="86"/>
    <w:family w:val="auto"/>
    <w:pitch w:val="default"/>
    <w:sig w:usb0="A00002BF" w:usb1="38CF7CFA" w:usb2="00082016" w:usb3="00000000" w:csb0="00040001" w:csb1="00000000"/>
    <w:embedRegular r:id="rId7" w:fontKey="{7A33E3C1-8943-F029-B896-5B68B8690FBD}"/>
  </w:font>
  <w:font w:name="方正小标宋_GBK">
    <w:panose1 w:val="02000000000000000000"/>
    <w:charset w:val="86"/>
    <w:family w:val="auto"/>
    <w:pitch w:val="default"/>
    <w:sig w:usb0="A00002BF" w:usb1="38CF7CFA" w:usb2="00082016" w:usb3="00000000" w:csb0="00040001" w:csb1="00000000"/>
  </w:font>
  <w:font w:name="Times New Roman Regular">
    <w:panose1 w:val="02020603050405020304"/>
    <w:charset w:val="00"/>
    <w:family w:val="auto"/>
    <w:pitch w:val="default"/>
    <w:sig w:usb0="E0002AEF" w:usb1="C0007841" w:usb2="00000009" w:usb3="00000000" w:csb0="400001FF" w:csb1="FFFF0000"/>
    <w:embedRegular r:id="rId8" w:fontKey="{D1AE2F44-8AAC-94C2-B896-5B68F5ECD57D}"/>
  </w:font>
  <w:font w:name="宋体-简">
    <w:panose1 w:val="02010800040101010101"/>
    <w:charset w:val="86"/>
    <w:family w:val="auto"/>
    <w:pitch w:val="default"/>
    <w:sig w:usb0="00000001" w:usb1="080F0000" w:usb2="00000000" w:usb3="00000000" w:csb0="00040000" w:csb1="00000000"/>
  </w:font>
  <w:font w:name="汉仪旗黑">
    <w:panose1 w:val="00020600040101010101"/>
    <w:charset w:val="86"/>
    <w:family w:val="auto"/>
    <w:pitch w:val="default"/>
    <w:sig w:usb0="A00002BF" w:usb1="1ACF7CFA" w:usb2="00000016" w:usb3="00000000" w:csb0="0004009F" w:csb1="DFD7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B2F457">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5610F52">
                          <w:pPr>
                            <w:pStyle w:val="10"/>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OeIrFDgCAABvBAAADgAAAAAAAAABACAAAAAfAQAAZHJzL2Uyb0RvYy54&#10;bWxQSwUGAAAAAAYABgBZAQAAyQUAAAAA&#10;">
              <v:fill on="f" focussize="0,0"/>
              <v:stroke on="f" weight="0.5pt"/>
              <v:imagedata o:title=""/>
              <o:lock v:ext="edit" aspectratio="f"/>
              <v:textbox inset="0mm,0mm,0mm,0mm" style="mso-fit-shape-to-text:t;">
                <w:txbxContent>
                  <w:p w14:paraId="45610F52">
                    <w:pPr>
                      <w:pStyle w:val="10"/>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9531D">
    <w:pPr>
      <w:pStyle w:val="1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B4D5A4D">
                          <w:pPr>
                            <w:pStyle w:val="10"/>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DajL89NwIAAG8EAAAOAAAAAAAAAAEAIAAAAB8BAABkcnMvZTJvRG9jLnht&#10;bFBLBQYAAAAABgAGAFkBAADIBQAAAAA=&#10;">
              <v:fill on="f" focussize="0,0"/>
              <v:stroke on="f" weight="0.5pt"/>
              <v:imagedata o:title=""/>
              <o:lock v:ext="edit" aspectratio="f"/>
              <v:textbox inset="0mm,0mm,0mm,0mm" style="mso-fit-shape-to-text:t;">
                <w:txbxContent>
                  <w:p w14:paraId="5B4D5A4D">
                    <w:pPr>
                      <w:pStyle w:val="10"/>
                    </w:pPr>
                    <w:r>
                      <w:fldChar w:fldCharType="begin"/>
                    </w:r>
                    <w:r>
                      <w:instrText xml:space="preserve"> PAGE  \* MERGEFORMAT </w:instrText>
                    </w:r>
                    <w:r>
                      <w:fldChar w:fldCharType="separate"/>
                    </w:r>
                    <w:r>
                      <w:t>20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3016E3"/>
    <w:multiLevelType w:val="multilevel"/>
    <w:tmpl w:val="D73016E3"/>
    <w:lvl w:ilvl="0" w:tentative="0">
      <w:start w:val="1"/>
      <w:numFmt w:val="decimal"/>
      <w:pStyle w:val="15"/>
      <w:suff w:val="nothing"/>
      <w:lvlText w:val="%1."/>
      <w:lvlJc w:val="left"/>
      <w:pPr>
        <w:tabs>
          <w:tab w:val="left" w:pos="420"/>
        </w:tabs>
        <w:ind w:left="0" w:firstLine="0"/>
      </w:pPr>
      <w:rPr>
        <w:rFonts w:hint="default" w:ascii="宋体" w:hAnsi="宋体" w:eastAsia="宋体" w:cs="宋体"/>
      </w:rPr>
    </w:lvl>
    <w:lvl w:ilvl="1" w:tentative="0">
      <w:start w:val="1"/>
      <w:numFmt w:val="decimal"/>
      <w:pStyle w:val="16"/>
      <w:suff w:val="nothing"/>
      <w:lvlText w:val="%1.%2"/>
      <w:lvlJc w:val="left"/>
      <w:pPr>
        <w:tabs>
          <w:tab w:val="left" w:pos="420"/>
        </w:tabs>
        <w:ind w:left="0" w:firstLine="0"/>
      </w:pPr>
      <w:rPr>
        <w:rFonts w:hint="default" w:ascii="宋体" w:hAnsi="宋体" w:eastAsia="宋体" w:cs="宋体"/>
      </w:rPr>
    </w:lvl>
    <w:lvl w:ilvl="2" w:tentative="0">
      <w:start w:val="1"/>
      <w:numFmt w:val="decimal"/>
      <w:pStyle w:val="17"/>
      <w:suff w:val="nothing"/>
      <w:lvlText w:val="%1.%2.%3"/>
      <w:lvlJc w:val="left"/>
      <w:pPr>
        <w:tabs>
          <w:tab w:val="left" w:pos="420"/>
        </w:tabs>
        <w:ind w:left="0" w:firstLine="0"/>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CF0813D"/>
    <w:multiLevelType w:val="singleLevel"/>
    <w:tmpl w:val="DCF0813D"/>
    <w:lvl w:ilvl="0" w:tentative="0">
      <w:start w:val="2"/>
      <w:numFmt w:val="decimal"/>
      <w:lvlText w:val="%1."/>
      <w:lvlJc w:val="left"/>
      <w:pPr>
        <w:tabs>
          <w:tab w:val="left" w:pos="312"/>
        </w:tabs>
      </w:pPr>
    </w:lvl>
  </w:abstractNum>
  <w:abstractNum w:abstractNumId="2">
    <w:nsid w:val="01AC1CCB"/>
    <w:multiLevelType w:val="singleLevel"/>
    <w:tmpl w:val="01AC1CCB"/>
    <w:lvl w:ilvl="0" w:tentative="0">
      <w:start w:val="1"/>
      <w:numFmt w:val="chineseCounting"/>
      <w:suff w:val="nothing"/>
      <w:lvlText w:val="（%1）"/>
      <w:lvlJc w:val="left"/>
      <w:rPr>
        <w:rFonts w:hint="eastAsia"/>
      </w:rPr>
    </w:lvl>
  </w:abstractNum>
  <w:abstractNum w:abstractNumId="3">
    <w:nsid w:val="096517DA"/>
    <w:multiLevelType w:val="multilevel"/>
    <w:tmpl w:val="096517DA"/>
    <w:lvl w:ilvl="0" w:tentative="0">
      <w:start w:val="1"/>
      <w:numFmt w:val="chineseCounting"/>
      <w:suff w:val="nothing"/>
      <w:lvlText w:val="%1、"/>
      <w:lvlJc w:val="left"/>
      <w:pPr>
        <w:tabs>
          <w:tab w:val="left" w:pos="0"/>
        </w:tabs>
        <w:ind w:left="0" w:firstLine="0"/>
      </w:pPr>
      <w:rPr>
        <w:rFonts w:hint="eastAsia" w:ascii="宋体" w:hAnsi="宋体" w:eastAsia="宋体" w:cs="微软雅黑"/>
      </w:rPr>
    </w:lvl>
    <w:lvl w:ilvl="1" w:tentative="0">
      <w:start w:val="1"/>
      <w:numFmt w:val="chineseCounting"/>
      <w:pStyle w:val="24"/>
      <w:suff w:val="nothing"/>
      <w:lvlText w:val="(%2)"/>
      <w:lvlJc w:val="left"/>
      <w:pPr>
        <w:ind w:left="0" w:firstLine="0"/>
      </w:pPr>
      <w:rPr>
        <w:rFonts w:hint="eastAsia" w:ascii="宋体" w:hAnsi="宋体" w:eastAsia="宋体" w:cs="微软雅黑"/>
      </w:rPr>
    </w:lvl>
    <w:lvl w:ilvl="2" w:tentative="0">
      <w:start w:val="1"/>
      <w:numFmt w:val="decimal"/>
      <w:pStyle w:val="26"/>
      <w:suff w:val="nothing"/>
      <w:lvlText w:val="%3."/>
      <w:lvlJc w:val="left"/>
      <w:pPr>
        <w:ind w:left="0" w:firstLine="0"/>
      </w:pPr>
      <w:rPr>
        <w:rFonts w:hint="eastAsia" w:ascii="宋体" w:hAnsi="宋体" w:eastAsia="宋体" w:cs="微软雅黑"/>
      </w:rPr>
    </w:lvl>
    <w:lvl w:ilvl="3" w:tentative="0">
      <w:start w:val="1"/>
      <w:numFmt w:val="decimal"/>
      <w:pStyle w:val="27"/>
      <w:suff w:val="nothing"/>
      <w:lvlText w:val="%3.%4"/>
      <w:lvlJc w:val="left"/>
      <w:pPr>
        <w:ind w:left="0" w:firstLine="0"/>
      </w:pPr>
      <w:rPr>
        <w:rFonts w:hint="eastAsia" w:ascii="宋体" w:hAnsi="宋体" w:eastAsia="宋体" w:cs="微软雅黑"/>
      </w:rPr>
    </w:lvl>
    <w:lvl w:ilvl="4" w:tentative="0">
      <w:start w:val="1"/>
      <w:numFmt w:val="decimal"/>
      <w:pStyle w:val="28"/>
      <w:suff w:val="nothing"/>
      <w:lvlText w:val="(%5)"/>
      <w:lvlJc w:val="left"/>
      <w:pPr>
        <w:ind w:left="0" w:firstLine="0"/>
      </w:pPr>
      <w:rPr>
        <w:rFonts w:hint="eastAsia" w:ascii="宋体" w:hAnsi="宋体" w:eastAsia="宋体" w:cs="微软雅黑"/>
      </w:rPr>
    </w:lvl>
    <w:lvl w:ilvl="5" w:tentative="0">
      <w:start w:val="1"/>
      <w:numFmt w:val="decimal"/>
      <w:pStyle w:val="5"/>
      <w:suff w:val="nothing"/>
      <w:lvlText w:val="%6）"/>
      <w:lvlJc w:val="left"/>
      <w:pPr>
        <w:ind w:left="0" w:firstLine="402"/>
      </w:pPr>
      <w:rPr>
        <w:rFonts w:hint="eastAsia"/>
      </w:rPr>
    </w:lvl>
    <w:lvl w:ilvl="6" w:tentative="0">
      <w:start w:val="1"/>
      <w:numFmt w:val="lowerLetter"/>
      <w:pStyle w:val="6"/>
      <w:suff w:val="nothing"/>
      <w:lvlText w:val="%7．"/>
      <w:lvlJc w:val="left"/>
      <w:pPr>
        <w:ind w:left="0" w:firstLine="402"/>
      </w:pPr>
      <w:rPr>
        <w:rFonts w:hint="eastAsia"/>
      </w:rPr>
    </w:lvl>
    <w:lvl w:ilvl="7" w:tentative="0">
      <w:start w:val="1"/>
      <w:numFmt w:val="lowerLetter"/>
      <w:pStyle w:val="7"/>
      <w:suff w:val="nothing"/>
      <w:lvlText w:val="%8）"/>
      <w:lvlJc w:val="left"/>
      <w:pPr>
        <w:ind w:left="0" w:firstLine="402"/>
      </w:pPr>
      <w:rPr>
        <w:rFonts w:hint="eastAsia"/>
      </w:rPr>
    </w:lvl>
    <w:lvl w:ilvl="8" w:tentative="0">
      <w:start w:val="1"/>
      <w:numFmt w:val="lowerRoman"/>
      <w:pStyle w:val="8"/>
      <w:suff w:val="nothing"/>
      <w:lvlText w:val="%9 "/>
      <w:lvlJc w:val="left"/>
      <w:pPr>
        <w:ind w:left="0" w:firstLine="402"/>
      </w:pPr>
      <w:rPr>
        <w:rFonts w:hint="eastAsia"/>
      </w:rPr>
    </w:lvl>
  </w:abstractNum>
  <w:abstractNum w:abstractNumId="4">
    <w:nsid w:val="0D5937DF"/>
    <w:multiLevelType w:val="multilevel"/>
    <w:tmpl w:val="0D5937DF"/>
    <w:lvl w:ilvl="0" w:tentative="0">
      <w:start w:val="2"/>
      <w:numFmt w:val="decimal"/>
      <w:lvlText w:val="%1"/>
      <w:lvlJc w:val="left"/>
      <w:pPr>
        <w:tabs>
          <w:tab w:val="left" w:pos="432"/>
        </w:tabs>
        <w:ind w:left="432" w:hanging="432"/>
      </w:pPr>
      <w:rPr>
        <w:rFonts w:hint="eastAsia"/>
      </w:rPr>
    </w:lvl>
    <w:lvl w:ilvl="1" w:tentative="0">
      <w:start w:val="1"/>
      <w:numFmt w:val="decimal"/>
      <w:lvlRestart w:val="0"/>
      <w:pStyle w:val="4"/>
      <w:lvlText w:val="%1.%2"/>
      <w:lvlJc w:val="left"/>
      <w:pPr>
        <w:tabs>
          <w:tab w:val="left" w:pos="576"/>
        </w:tabs>
        <w:ind w:left="576" w:hanging="576"/>
      </w:pPr>
      <w:rPr>
        <w:rFonts w:hint="eastAsia"/>
      </w:rPr>
    </w:lvl>
    <w:lvl w:ilvl="2" w:tentative="0">
      <w:start w:val="1"/>
      <w:numFmt w:val="decimal"/>
      <w:lvlText w:val="%1.1.%3"/>
      <w:lvlJc w:val="left"/>
      <w:pPr>
        <w:tabs>
          <w:tab w:val="left" w:pos="720"/>
        </w:tabs>
        <w:ind w:left="720" w:hanging="720"/>
      </w:pPr>
      <w:rPr>
        <w:rFonts w:hint="eastAsia" w:cs="Times New Roman"/>
        <w:b w:val="0"/>
        <w:i w:val="0"/>
        <w:iCs w:val="0"/>
        <w:caps w:val="0"/>
        <w:smallCaps w:val="0"/>
        <w:strike w:val="0"/>
        <w:dstrike w:val="0"/>
        <w:vanish w:val="0"/>
        <w:spacing w:val="0"/>
        <w:kern w:val="0"/>
        <w:position w:val="0"/>
        <w:u w:val="none"/>
        <w:vertAlign w:val="baseline"/>
      </w:rPr>
    </w:lvl>
    <w:lvl w:ilvl="3" w:tentative="0">
      <w:start w:val="1"/>
      <w:numFmt w:val="decimal"/>
      <w:lvlText w:val="4.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41B5F243"/>
    <w:multiLevelType w:val="multilevel"/>
    <w:tmpl w:val="41B5F243"/>
    <w:lvl w:ilvl="0" w:tentative="0">
      <w:start w:val="1"/>
      <w:numFmt w:val="chineseCounting"/>
      <w:pStyle w:val="18"/>
      <w:suff w:val="nothing"/>
      <w:lvlText w:val="第%1章 "/>
      <w:lvlJc w:val="left"/>
      <w:pPr>
        <w:tabs>
          <w:tab w:val="left" w:pos="0"/>
        </w:tabs>
        <w:ind w:left="0" w:firstLine="0"/>
      </w:pPr>
      <w:rPr>
        <w:rFonts w:hint="eastAsia" w:ascii="宋体" w:hAnsi="宋体" w:eastAsia="宋体" w:cs="微软雅黑"/>
      </w:rPr>
    </w:lvl>
    <w:lvl w:ilvl="1" w:tentative="0">
      <w:start w:val="1"/>
      <w:numFmt w:val="chineseCounting"/>
      <w:pStyle w:val="19"/>
      <w:suff w:val="nothing"/>
      <w:lvlText w:val="%2、"/>
      <w:lvlJc w:val="left"/>
      <w:pPr>
        <w:ind w:left="0" w:firstLine="0"/>
      </w:pPr>
      <w:rPr>
        <w:rFonts w:hint="eastAsia" w:ascii="宋体" w:hAnsi="宋体" w:eastAsia="宋体" w:cs="微软雅黑"/>
      </w:rPr>
    </w:lvl>
    <w:lvl w:ilvl="2" w:tentative="0">
      <w:start w:val="1"/>
      <w:numFmt w:val="chineseCounting"/>
      <w:pStyle w:val="20"/>
      <w:suff w:val="nothing"/>
      <w:lvlText w:val="(%3)"/>
      <w:lvlJc w:val="left"/>
      <w:pPr>
        <w:tabs>
          <w:tab w:val="left" w:pos="0"/>
        </w:tabs>
        <w:ind w:left="0" w:firstLine="0"/>
      </w:pPr>
      <w:rPr>
        <w:rFonts w:hint="eastAsia" w:ascii="宋体" w:hAnsi="宋体" w:eastAsia="宋体" w:cs="微软雅黑"/>
      </w:rPr>
    </w:lvl>
    <w:lvl w:ilvl="3" w:tentative="0">
      <w:start w:val="1"/>
      <w:numFmt w:val="decimal"/>
      <w:pStyle w:val="21"/>
      <w:suff w:val="nothing"/>
      <w:lvlText w:val="%4."/>
      <w:lvlJc w:val="left"/>
      <w:pPr>
        <w:tabs>
          <w:tab w:val="left" w:pos="0"/>
        </w:tabs>
        <w:ind w:left="0" w:firstLine="0"/>
      </w:pPr>
      <w:rPr>
        <w:rFonts w:hint="eastAsia" w:ascii="宋体" w:hAnsi="宋体" w:eastAsia="宋体" w:cs="微软雅黑"/>
      </w:rPr>
    </w:lvl>
    <w:lvl w:ilvl="4" w:tentative="0">
      <w:start w:val="1"/>
      <w:numFmt w:val="decimal"/>
      <w:pStyle w:val="22"/>
      <w:suff w:val="nothing"/>
      <w:lvlText w:val="%4.%5"/>
      <w:lvlJc w:val="left"/>
      <w:pPr>
        <w:ind w:left="0" w:firstLine="0"/>
      </w:pPr>
      <w:rPr>
        <w:rFonts w:hint="eastAsia" w:ascii="宋体" w:hAnsi="宋体" w:eastAsia="宋体" w:cs="微软雅黑"/>
      </w:rPr>
    </w:lvl>
    <w:lvl w:ilvl="5" w:tentative="0">
      <w:start w:val="1"/>
      <w:numFmt w:val="decimal"/>
      <w:pStyle w:val="23"/>
      <w:suff w:val="nothing"/>
      <w:lvlText w:val="(%6)"/>
      <w:lvlJc w:val="left"/>
      <w:pPr>
        <w:ind w:left="0" w:firstLine="0"/>
      </w:pPr>
      <w:rPr>
        <w:rFonts w:hint="eastAsia" w:ascii="宋体" w:hAnsi="宋体" w:eastAsia="宋体" w:cs="微软雅黑"/>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num w:numId="1">
    <w:abstractNumId w:val="4"/>
  </w:num>
  <w:num w:numId="2">
    <w:abstractNumId w:val="3"/>
  </w:num>
  <w:num w:numId="3">
    <w:abstractNumId w:val="0"/>
  </w:num>
  <w:num w:numId="4">
    <w:abstractNumId w:val="5"/>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7"/>
  <w:doNotDisplayPageBoundaries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ViNjYyOWRkZmQzM2UyYzJjNWE4Y2M0NTVmMDI5YmEifQ=="/>
    <w:docVar w:name="KSO_WPS_MARK_KEY" w:val="49315350-74be-44b3-a13a-25b9d8118429"/>
  </w:docVars>
  <w:rsids>
    <w:rsidRoot w:val="00000000"/>
    <w:rsid w:val="000944A6"/>
    <w:rsid w:val="0070474A"/>
    <w:rsid w:val="0885603C"/>
    <w:rsid w:val="0AE47DFA"/>
    <w:rsid w:val="139B2985"/>
    <w:rsid w:val="14575AE1"/>
    <w:rsid w:val="149D5952"/>
    <w:rsid w:val="14C153A2"/>
    <w:rsid w:val="16006A79"/>
    <w:rsid w:val="16AF6276"/>
    <w:rsid w:val="18226406"/>
    <w:rsid w:val="1B5B358E"/>
    <w:rsid w:val="1D0549C8"/>
    <w:rsid w:val="1DD106B2"/>
    <w:rsid w:val="22FD577A"/>
    <w:rsid w:val="234D05DB"/>
    <w:rsid w:val="275334DD"/>
    <w:rsid w:val="27FF04A9"/>
    <w:rsid w:val="2D73422C"/>
    <w:rsid w:val="2D9E1C33"/>
    <w:rsid w:val="32D72780"/>
    <w:rsid w:val="352E73B1"/>
    <w:rsid w:val="36662C01"/>
    <w:rsid w:val="36A41A5F"/>
    <w:rsid w:val="382B5FBA"/>
    <w:rsid w:val="38AB09C7"/>
    <w:rsid w:val="39B27B80"/>
    <w:rsid w:val="3C696286"/>
    <w:rsid w:val="3FF59E7D"/>
    <w:rsid w:val="42B23A0D"/>
    <w:rsid w:val="44414A43"/>
    <w:rsid w:val="461B3662"/>
    <w:rsid w:val="4BBA244A"/>
    <w:rsid w:val="4BF413FE"/>
    <w:rsid w:val="4CE0460E"/>
    <w:rsid w:val="4FA8189F"/>
    <w:rsid w:val="50C43A72"/>
    <w:rsid w:val="54125F61"/>
    <w:rsid w:val="56F11733"/>
    <w:rsid w:val="5D3A6883"/>
    <w:rsid w:val="5DAF5935"/>
    <w:rsid w:val="5EA2507D"/>
    <w:rsid w:val="5F2A342A"/>
    <w:rsid w:val="60777D63"/>
    <w:rsid w:val="614E55E7"/>
    <w:rsid w:val="6151620C"/>
    <w:rsid w:val="63E97946"/>
    <w:rsid w:val="696806C6"/>
    <w:rsid w:val="6AB76720"/>
    <w:rsid w:val="6C207EF0"/>
    <w:rsid w:val="6FE798AE"/>
    <w:rsid w:val="74235FBB"/>
    <w:rsid w:val="77DF6C21"/>
    <w:rsid w:val="7C00712F"/>
    <w:rsid w:val="7C7365B0"/>
    <w:rsid w:val="7FFFB963"/>
    <w:rsid w:val="A2FF5028"/>
    <w:rsid w:val="DDBBBFC2"/>
    <w:rsid w:val="EFFB6EC6"/>
    <w:rsid w:val="FBCE654D"/>
    <w:rsid w:val="FDC7FDCE"/>
    <w:rsid w:val="FE3EC8CF"/>
    <w:rsid w:val="FF7F13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autoRedefine/>
    <w:qFormat/>
    <w:uiPriority w:val="0"/>
    <w:pPr>
      <w:spacing w:before="360" w:after="360" w:line="400" w:lineRule="exact"/>
      <w:ind w:firstLine="3900" w:firstLineChars="1300"/>
      <w:jc w:val="center"/>
      <w:outlineLvl w:val="0"/>
    </w:pPr>
    <w:rPr>
      <w:rFonts w:ascii="Arial" w:hAnsi="Arial"/>
      <w:b/>
      <w:kern w:val="44"/>
      <w:sz w:val="36"/>
      <w:szCs w:val="30"/>
    </w:rPr>
  </w:style>
  <w:style w:type="paragraph" w:styleId="4">
    <w:name w:val="heading 2"/>
    <w:basedOn w:val="1"/>
    <w:next w:val="1"/>
    <w:autoRedefine/>
    <w:qFormat/>
    <w:uiPriority w:val="0"/>
    <w:pPr>
      <w:keepNext/>
      <w:keepLines/>
      <w:numPr>
        <w:ilvl w:val="1"/>
        <w:numId w:val="1"/>
      </w:numPr>
      <w:spacing w:before="240" w:after="240" w:line="520" w:lineRule="atLeast"/>
      <w:jc w:val="center"/>
      <w:outlineLvl w:val="1"/>
    </w:pPr>
    <w:rPr>
      <w:rFonts w:ascii="Arial" w:hAnsi="Arial" w:eastAsia="黑体"/>
      <w:sz w:val="30"/>
      <w:szCs w:val="30"/>
    </w:rPr>
  </w:style>
  <w:style w:type="paragraph" w:styleId="5">
    <w:name w:val="heading 6"/>
    <w:basedOn w:val="1"/>
    <w:next w:val="1"/>
    <w:autoRedefine/>
    <w:semiHidden/>
    <w:unhideWhenUsed/>
    <w:qFormat/>
    <w:uiPriority w:val="0"/>
    <w:pPr>
      <w:keepNext/>
      <w:keepLines/>
      <w:numPr>
        <w:ilvl w:val="5"/>
        <w:numId w:val="2"/>
      </w:numPr>
      <w:spacing w:before="240" w:beforeLines="0" w:beforeAutospacing="0" w:after="64" w:afterLines="0" w:afterAutospacing="0" w:line="317" w:lineRule="auto"/>
      <w:ind w:firstLine="402"/>
      <w:outlineLvl w:val="5"/>
    </w:pPr>
    <w:rPr>
      <w:rFonts w:ascii="Arial" w:hAnsi="Arial" w:eastAsia="黑体"/>
      <w:b/>
      <w:sz w:val="24"/>
    </w:rPr>
  </w:style>
  <w:style w:type="paragraph" w:styleId="6">
    <w:name w:val="heading 7"/>
    <w:basedOn w:val="1"/>
    <w:next w:val="1"/>
    <w:autoRedefine/>
    <w:semiHidden/>
    <w:unhideWhenUsed/>
    <w:qFormat/>
    <w:uiPriority w:val="0"/>
    <w:pPr>
      <w:keepNext/>
      <w:keepLines/>
      <w:numPr>
        <w:ilvl w:val="6"/>
        <w:numId w:val="2"/>
      </w:numPr>
      <w:spacing w:before="240" w:beforeLines="0" w:beforeAutospacing="0" w:after="64" w:afterLines="0" w:afterAutospacing="0" w:line="317" w:lineRule="auto"/>
      <w:ind w:firstLine="402"/>
      <w:outlineLvl w:val="6"/>
    </w:pPr>
    <w:rPr>
      <w:b/>
      <w:sz w:val="24"/>
    </w:rPr>
  </w:style>
  <w:style w:type="paragraph" w:styleId="7">
    <w:name w:val="heading 8"/>
    <w:basedOn w:val="1"/>
    <w:next w:val="1"/>
    <w:autoRedefine/>
    <w:semiHidden/>
    <w:unhideWhenUsed/>
    <w:qFormat/>
    <w:uiPriority w:val="0"/>
    <w:pPr>
      <w:keepNext/>
      <w:keepLines/>
      <w:numPr>
        <w:ilvl w:val="7"/>
        <w:numId w:val="2"/>
      </w:numPr>
      <w:spacing w:before="240" w:beforeLines="0" w:beforeAutospacing="0" w:after="64" w:afterLines="0" w:afterAutospacing="0" w:line="317" w:lineRule="auto"/>
      <w:ind w:firstLine="402"/>
      <w:outlineLvl w:val="7"/>
    </w:pPr>
    <w:rPr>
      <w:rFonts w:ascii="Arial" w:hAnsi="Arial" w:eastAsia="黑体"/>
      <w:sz w:val="24"/>
    </w:rPr>
  </w:style>
  <w:style w:type="paragraph" w:styleId="8">
    <w:name w:val="heading 9"/>
    <w:basedOn w:val="1"/>
    <w:next w:val="1"/>
    <w:autoRedefine/>
    <w:semiHidden/>
    <w:unhideWhenUsed/>
    <w:qFormat/>
    <w:uiPriority w:val="0"/>
    <w:pPr>
      <w:keepNext/>
      <w:keepLines/>
      <w:numPr>
        <w:ilvl w:val="8"/>
        <w:numId w:val="2"/>
      </w:numPr>
      <w:spacing w:before="240" w:beforeLines="0" w:beforeAutospacing="0" w:after="64" w:afterLines="0" w:afterAutospacing="0" w:line="317" w:lineRule="auto"/>
      <w:ind w:firstLine="402"/>
      <w:outlineLvl w:val="8"/>
    </w:pPr>
    <w:rPr>
      <w:rFonts w:ascii="Arial" w:hAnsi="Arial" w:eastAsia="黑体"/>
      <w:sz w:val="21"/>
    </w:rPr>
  </w:style>
  <w:style w:type="character" w:default="1" w:styleId="14">
    <w:name w:val="Default Paragraph Font"/>
    <w:autoRedefine/>
    <w:semiHidden/>
    <w:qFormat/>
    <w:uiPriority w:val="0"/>
    <w:rPr>
      <w:rFonts w:ascii="宋体" w:hAnsi="宋体" w:eastAsia="微软雅黑"/>
      <w:b/>
      <w:sz w:val="24"/>
    </w:rPr>
  </w:style>
  <w:style w:type="table" w:default="1" w:styleId="13">
    <w:name w:val="Normal Table"/>
    <w:autoRedefine/>
    <w:semiHidden/>
    <w:qFormat/>
    <w:uiPriority w:val="0"/>
    <w:tblPr>
      <w:tblCellMar>
        <w:top w:w="0" w:type="dxa"/>
        <w:left w:w="108" w:type="dxa"/>
        <w:bottom w:w="0" w:type="dxa"/>
        <w:right w:w="108" w:type="dxa"/>
      </w:tblCellMar>
    </w:tblPr>
  </w:style>
  <w:style w:type="paragraph" w:customStyle="1" w:styleId="2">
    <w:name w:val="Default"/>
    <w:autoRedefine/>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9">
    <w:name w:val="Body Text"/>
    <w:basedOn w:val="1"/>
    <w:next w:val="1"/>
    <w:autoRedefine/>
    <w:qFormat/>
    <w:uiPriority w:val="0"/>
    <w:pPr>
      <w:spacing w:after="120"/>
    </w:pPr>
  </w:style>
  <w:style w:type="paragraph" w:styleId="10">
    <w:name w:val="footer"/>
    <w:basedOn w:val="1"/>
    <w:autoRedefine/>
    <w:qFormat/>
    <w:uiPriority w:val="99"/>
    <w:pPr>
      <w:tabs>
        <w:tab w:val="center" w:pos="4153"/>
        <w:tab w:val="right" w:pos="8306"/>
      </w:tabs>
      <w:snapToGrid w:val="0"/>
      <w:jc w:val="left"/>
    </w:pPr>
    <w:rPr>
      <w:sz w:val="18"/>
    </w:rPr>
  </w:style>
  <w:style w:type="paragraph" w:styleId="11">
    <w:name w:val="toc 1"/>
    <w:basedOn w:val="1"/>
    <w:next w:val="1"/>
    <w:autoRedefine/>
    <w:qFormat/>
    <w:uiPriority w:val="39"/>
    <w:pPr>
      <w:spacing w:before="120" w:after="120" w:line="360" w:lineRule="auto"/>
      <w:ind w:firstLine="180" w:firstLineChars="75"/>
    </w:pPr>
    <w:rPr>
      <w:bCs/>
      <w:caps/>
      <w:sz w:val="24"/>
      <w:szCs w:val="24"/>
    </w:rPr>
  </w:style>
  <w:style w:type="paragraph" w:styleId="12">
    <w:name w:val="toc 6"/>
    <w:basedOn w:val="1"/>
    <w:next w:val="1"/>
    <w:autoRedefine/>
    <w:semiHidden/>
    <w:qFormat/>
    <w:uiPriority w:val="0"/>
    <w:pPr>
      <w:ind w:left="1050"/>
      <w:jc w:val="left"/>
    </w:pPr>
    <w:rPr>
      <w:sz w:val="18"/>
      <w:szCs w:val="18"/>
    </w:rPr>
  </w:style>
  <w:style w:type="paragraph" w:customStyle="1" w:styleId="15">
    <w:name w:val="09、“1.”表格内一级标题"/>
    <w:basedOn w:val="1"/>
    <w:autoRedefine/>
    <w:qFormat/>
    <w:uiPriority w:val="0"/>
    <w:pPr>
      <w:numPr>
        <w:ilvl w:val="0"/>
        <w:numId w:val="3"/>
      </w:numPr>
      <w:tabs>
        <w:tab w:val="left" w:pos="0"/>
      </w:tabs>
      <w:wordWrap w:val="0"/>
      <w:topLinePunct/>
      <w:spacing w:line="360" w:lineRule="exact"/>
      <w:ind w:left="0" w:leftChars="0" w:firstLine="0" w:firstLineChars="0"/>
    </w:pPr>
    <w:rPr>
      <w:rFonts w:ascii="宋体" w:hAnsi="宋体" w:eastAsia="仿宋"/>
      <w:snapToGrid w:val="0"/>
      <w:szCs w:val="22"/>
    </w:rPr>
  </w:style>
  <w:style w:type="paragraph" w:customStyle="1" w:styleId="16">
    <w:name w:val="10、“1.1”表格内二级标题"/>
    <w:basedOn w:val="1"/>
    <w:autoRedefine/>
    <w:qFormat/>
    <w:uiPriority w:val="0"/>
    <w:pPr>
      <w:numPr>
        <w:ilvl w:val="1"/>
        <w:numId w:val="3"/>
      </w:numPr>
    </w:pPr>
  </w:style>
  <w:style w:type="paragraph" w:customStyle="1" w:styleId="17">
    <w:name w:val="11、“1.1.1”表格内三级标题"/>
    <w:basedOn w:val="1"/>
    <w:autoRedefine/>
    <w:qFormat/>
    <w:uiPriority w:val="0"/>
    <w:pPr>
      <w:numPr>
        <w:ilvl w:val="2"/>
        <w:numId w:val="3"/>
      </w:numPr>
    </w:pPr>
  </w:style>
  <w:style w:type="paragraph" w:customStyle="1" w:styleId="18">
    <w:name w:val="14、“第一章”一级标题"/>
    <w:basedOn w:val="1"/>
    <w:autoRedefine/>
    <w:qFormat/>
    <w:uiPriority w:val="0"/>
    <w:pPr>
      <w:numPr>
        <w:ilvl w:val="0"/>
        <w:numId w:val="4"/>
      </w:numPr>
      <w:spacing w:before="50" w:beforeLines="50" w:after="50" w:afterLines="50" w:line="240" w:lineRule="auto"/>
      <w:jc w:val="center"/>
      <w:outlineLvl w:val="0"/>
    </w:pPr>
    <w:rPr>
      <w:rFonts w:ascii="宋体" w:hAnsi="宋体" w:eastAsia="微软雅黑"/>
      <w:b/>
      <w:snapToGrid w:val="0"/>
      <w:sz w:val="36"/>
    </w:rPr>
  </w:style>
  <w:style w:type="paragraph" w:customStyle="1" w:styleId="19">
    <w:name w:val="15、“一、”二级标题"/>
    <w:basedOn w:val="1"/>
    <w:autoRedefine/>
    <w:qFormat/>
    <w:uiPriority w:val="0"/>
    <w:pPr>
      <w:numPr>
        <w:ilvl w:val="1"/>
        <w:numId w:val="4"/>
      </w:numPr>
      <w:tabs>
        <w:tab w:val="left" w:pos="0"/>
      </w:tabs>
      <w:wordWrap w:val="0"/>
      <w:topLinePunct/>
      <w:ind w:firstLine="803" w:firstLineChars="200"/>
      <w:outlineLvl w:val="1"/>
    </w:pPr>
    <w:rPr>
      <w:rFonts w:ascii="宋体" w:hAnsi="宋体" w:eastAsia="微软雅黑"/>
      <w:b/>
      <w:sz w:val="24"/>
    </w:rPr>
  </w:style>
  <w:style w:type="paragraph" w:customStyle="1" w:styleId="20">
    <w:name w:val="16、“(一)”三级标题"/>
    <w:basedOn w:val="1"/>
    <w:autoRedefine/>
    <w:qFormat/>
    <w:uiPriority w:val="0"/>
    <w:pPr>
      <w:numPr>
        <w:ilvl w:val="2"/>
        <w:numId w:val="4"/>
      </w:numPr>
    </w:pPr>
    <w:rPr>
      <w:rFonts w:ascii="宋体" w:hAnsi="宋体" w:eastAsia="微软雅黑"/>
      <w:b/>
      <w:sz w:val="24"/>
    </w:rPr>
  </w:style>
  <w:style w:type="paragraph" w:customStyle="1" w:styleId="21">
    <w:name w:val="17“1.”四级标题"/>
    <w:basedOn w:val="1"/>
    <w:autoRedefine/>
    <w:qFormat/>
    <w:uiPriority w:val="0"/>
    <w:pPr>
      <w:numPr>
        <w:ilvl w:val="3"/>
        <w:numId w:val="4"/>
      </w:numPr>
    </w:pPr>
    <w:rPr>
      <w:rFonts w:ascii="宋体" w:hAnsi="宋体" w:eastAsia="微软雅黑"/>
      <w:b/>
      <w:sz w:val="24"/>
    </w:rPr>
  </w:style>
  <w:style w:type="paragraph" w:customStyle="1" w:styleId="22">
    <w:name w:val="18、“1.1”五级标题"/>
    <w:basedOn w:val="1"/>
    <w:autoRedefine/>
    <w:qFormat/>
    <w:uiPriority w:val="0"/>
    <w:pPr>
      <w:numPr>
        <w:ilvl w:val="4"/>
        <w:numId w:val="4"/>
      </w:numPr>
    </w:pPr>
    <w:rPr>
      <w:rFonts w:ascii="宋体" w:hAnsi="宋体" w:eastAsia="微软雅黑"/>
      <w:b/>
      <w:sz w:val="24"/>
    </w:rPr>
  </w:style>
  <w:style w:type="paragraph" w:customStyle="1" w:styleId="23">
    <w:name w:val="19、“(1)”六级标题"/>
    <w:basedOn w:val="1"/>
    <w:autoRedefine/>
    <w:qFormat/>
    <w:uiPriority w:val="0"/>
    <w:pPr>
      <w:numPr>
        <w:ilvl w:val="5"/>
        <w:numId w:val="4"/>
      </w:numPr>
    </w:pPr>
    <w:rPr>
      <w:rFonts w:ascii="宋体" w:hAnsi="宋体" w:eastAsia="微软雅黑"/>
      <w:b/>
      <w:sz w:val="24"/>
    </w:rPr>
  </w:style>
  <w:style w:type="paragraph" w:customStyle="1" w:styleId="24">
    <w:name w:val="05、“(一)”正文三级标题"/>
    <w:basedOn w:val="1"/>
    <w:link w:val="25"/>
    <w:autoRedefine/>
    <w:qFormat/>
    <w:uiPriority w:val="0"/>
    <w:pPr>
      <w:numPr>
        <w:ilvl w:val="1"/>
        <w:numId w:val="2"/>
      </w:numPr>
      <w:tabs>
        <w:tab w:val="left" w:pos="0"/>
      </w:tabs>
      <w:wordWrap w:val="0"/>
      <w:topLinePunct/>
      <w:ind w:firstLine="803" w:firstLineChars="200"/>
    </w:pPr>
    <w:rPr>
      <w:rFonts w:ascii="宋体" w:hAnsi="宋体" w:eastAsia="微软雅黑"/>
      <w:sz w:val="24"/>
    </w:rPr>
  </w:style>
  <w:style w:type="character" w:customStyle="1" w:styleId="25">
    <w:name w:val="05、“(一)”正文三级标题 Char"/>
    <w:link w:val="24"/>
    <w:autoRedefine/>
    <w:qFormat/>
    <w:uiPriority w:val="0"/>
    <w:rPr>
      <w:rFonts w:ascii="宋体" w:hAnsi="宋体" w:eastAsia="微软雅黑"/>
      <w:sz w:val="24"/>
    </w:rPr>
  </w:style>
  <w:style w:type="paragraph" w:customStyle="1" w:styleId="26">
    <w:name w:val="06、“1.”正文四级标题"/>
    <w:basedOn w:val="1"/>
    <w:autoRedefine/>
    <w:qFormat/>
    <w:uiPriority w:val="0"/>
    <w:pPr>
      <w:numPr>
        <w:ilvl w:val="2"/>
        <w:numId w:val="2"/>
      </w:numPr>
    </w:pPr>
    <w:rPr>
      <w:rFonts w:ascii="宋体" w:hAnsi="宋体" w:eastAsia="微软雅黑"/>
      <w:b/>
      <w:sz w:val="24"/>
    </w:rPr>
  </w:style>
  <w:style w:type="paragraph" w:customStyle="1" w:styleId="27">
    <w:name w:val="07、“1.1”正文五级标题"/>
    <w:basedOn w:val="1"/>
    <w:autoRedefine/>
    <w:qFormat/>
    <w:uiPriority w:val="0"/>
    <w:pPr>
      <w:numPr>
        <w:ilvl w:val="3"/>
        <w:numId w:val="2"/>
      </w:numPr>
    </w:pPr>
    <w:rPr>
      <w:rFonts w:ascii="宋体" w:hAnsi="宋体" w:eastAsia="微软雅黑"/>
      <w:b/>
      <w:sz w:val="24"/>
    </w:rPr>
  </w:style>
  <w:style w:type="paragraph" w:customStyle="1" w:styleId="28">
    <w:name w:val="08、“(1)”正文六级标题"/>
    <w:basedOn w:val="1"/>
    <w:autoRedefine/>
    <w:qFormat/>
    <w:uiPriority w:val="0"/>
    <w:pPr>
      <w:numPr>
        <w:ilvl w:val="4"/>
        <w:numId w:val="2"/>
      </w:numPr>
    </w:pPr>
    <w:rPr>
      <w:rFonts w:ascii="宋体" w:hAnsi="宋体" w:eastAsia="微软雅黑"/>
      <w:b/>
      <w:sz w:val="24"/>
    </w:rPr>
  </w:style>
  <w:style w:type="paragraph" w:customStyle="1" w:styleId="29">
    <w:name w:val="_Style 3"/>
    <w:basedOn w:val="1"/>
    <w:next w:val="1"/>
    <w:autoRedefine/>
    <w:qFormat/>
    <w:uiPriority w:val="0"/>
    <w:pPr>
      <w:tabs>
        <w:tab w:val="left" w:pos="0"/>
      </w:tabs>
      <w:wordWrap w:val="0"/>
      <w:spacing w:before="200" w:after="160"/>
      <w:ind w:left="864" w:right="864"/>
      <w:jc w:val="center"/>
    </w:pPr>
    <w:rPr>
      <w:rFonts w:ascii="Times New Roman" w:hAnsi="Times New Roman" w:eastAsia="宋体" w:cs="Times New Roman"/>
      <w:i/>
      <w:sz w:val="21"/>
      <w:lang w:val="en-US" w:eastAsia="zh-CN" w:bidi="ar-SA"/>
    </w:rPr>
  </w:style>
  <w:style w:type="paragraph" w:customStyle="1" w:styleId="30">
    <w:name w:val="GW-正文"/>
    <w:basedOn w:val="1"/>
    <w:autoRedefine/>
    <w:qFormat/>
    <w:uiPriority w:val="0"/>
    <w:pPr>
      <w:spacing w:line="360" w:lineRule="auto"/>
      <w:ind w:firstLine="200" w:firstLineChars="200"/>
    </w:pPr>
    <w:rPr>
      <w:rFonts w:eastAsia="仿宋_GB2312"/>
      <w:sz w:val="24"/>
      <w:szCs w:val="24"/>
    </w:rPr>
  </w:style>
  <w:style w:type="paragraph" w:customStyle="1" w:styleId="31">
    <w:name w:val="正文首行缩进两字符"/>
    <w:basedOn w:val="1"/>
    <w:autoRedefine/>
    <w:qFormat/>
    <w:uiPriority w:val="0"/>
    <w:pPr>
      <w:spacing w:line="360" w:lineRule="auto"/>
      <w:ind w:firstLine="200" w:firstLineChars="200"/>
    </w:pPr>
    <w:rPr>
      <w:szCs w:val="24"/>
    </w:rPr>
  </w:style>
  <w:style w:type="character" w:customStyle="1" w:styleId="32">
    <w:name w:val="font31"/>
    <w:basedOn w:val="14"/>
    <w:autoRedefine/>
    <w:qFormat/>
    <w:uiPriority w:val="0"/>
    <w:rPr>
      <w:rFonts w:ascii="宋体" w:hAnsi="宋体" w:eastAsia="宋体" w:cs="宋体"/>
      <w:bCs/>
      <w:color w:val="000000"/>
      <w:sz w:val="14"/>
      <w:szCs w:val="14"/>
      <w:u w:val="none"/>
    </w:rPr>
  </w:style>
  <w:style w:type="character" w:customStyle="1" w:styleId="33">
    <w:name w:val="font41"/>
    <w:basedOn w:val="14"/>
    <w:autoRedefine/>
    <w:qFormat/>
    <w:uiPriority w:val="0"/>
    <w:rPr>
      <w:rFonts w:ascii="宋体" w:hAnsi="宋体" w:eastAsia="宋体" w:cs="宋体"/>
      <w:color w:val="000000"/>
      <w:sz w:val="14"/>
      <w:szCs w:val="14"/>
      <w:u w:val="none"/>
    </w:rPr>
  </w:style>
  <w:style w:type="paragraph" w:customStyle="1" w:styleId="34">
    <w:name w:val="03、“注：”正文(加粗，首行缩进2字符)"/>
    <w:basedOn w:val="35"/>
    <w:autoRedefine/>
    <w:qFormat/>
    <w:uiPriority w:val="0"/>
    <w:pPr>
      <w:tabs>
        <w:tab w:val="left" w:pos="0"/>
      </w:tabs>
      <w:ind w:firstLine="480" w:firstLineChars="200"/>
    </w:pPr>
    <w:rPr>
      <w:b/>
    </w:rPr>
  </w:style>
  <w:style w:type="paragraph" w:customStyle="1" w:styleId="35">
    <w:name w:val="01、普通正文"/>
    <w:basedOn w:val="1"/>
    <w:next w:val="12"/>
    <w:autoRedefine/>
    <w:qFormat/>
    <w:uiPriority w:val="0"/>
    <w:pPr>
      <w:tabs>
        <w:tab w:val="left" w:pos="0"/>
      </w:tabs>
      <w:wordWrap w:val="0"/>
      <w:topLinePunct/>
      <w:ind w:firstLine="803" w:firstLineChars="200"/>
    </w:pPr>
    <w:rPr>
      <w:rFonts w:ascii="宋体" w:hAnsi="宋体" w:eastAsia="宋体"/>
      <w:snapToGrid w:val="0"/>
    </w:rPr>
  </w:style>
  <w:style w:type="paragraph" w:customStyle="1" w:styleId="36">
    <w:name w:val="Table Text"/>
    <w:basedOn w:val="1"/>
    <w:autoRedefine/>
    <w:semiHidden/>
    <w:qFormat/>
    <w:uiPriority w:val="0"/>
    <w:rPr>
      <w:rFonts w:ascii="宋体" w:hAnsi="宋体" w:eastAsia="宋体" w:cs="宋体"/>
      <w:sz w:val="20"/>
      <w:szCs w:val="20"/>
      <w:lang w:val="en-US" w:eastAsia="en-US" w:bidi="ar-SA"/>
    </w:rPr>
  </w:style>
  <w:style w:type="table" w:customStyle="1" w:styleId="37">
    <w:name w:val="Table Normal"/>
    <w:autoRedefine/>
    <w:semiHidden/>
    <w:unhideWhenUsed/>
    <w:qFormat/>
    <w:uiPriority w:val="0"/>
    <w:tblPr>
      <w:tblCellMar>
        <w:top w:w="0" w:type="dxa"/>
        <w:left w:w="0" w:type="dxa"/>
        <w:bottom w:w="0" w:type="dxa"/>
        <w:right w:w="0" w:type="dxa"/>
      </w:tblCellMar>
    </w:tblPr>
  </w:style>
  <w:style w:type="paragraph" w:customStyle="1" w:styleId="38">
    <w:name w:val="null3"/>
    <w:autoRedefine/>
    <w:hidden/>
    <w:qFormat/>
    <w:uiPriority w:val="0"/>
    <w:rPr>
      <w:rFonts w:hint="eastAsia" w:asciiTheme="minorHAnsi" w:hAnsiTheme="minorHAnsi" w:eastAsiaTheme="minorEastAsia" w:cstheme="minorBidi"/>
      <w:lang w:val="en-US" w:eastAsia="zh-Hans"/>
    </w:rPr>
  </w:style>
  <w:style w:type="character" w:customStyle="1" w:styleId="39">
    <w:name w:val="font11"/>
    <w:basedOn w:val="14"/>
    <w:autoRedefine/>
    <w:qFormat/>
    <w:uiPriority w:val="0"/>
    <w:rPr>
      <w:rFonts w:hint="eastAsia" w:ascii="仿宋" w:hAnsi="仿宋" w:eastAsia="仿宋" w:cs="仿宋"/>
      <w:color w:val="000000"/>
      <w:sz w:val="21"/>
      <w:szCs w:val="21"/>
      <w:u w:val="none"/>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2751</Words>
  <Characters>2880</Characters>
  <Lines>0</Lines>
  <Paragraphs>0</Paragraphs>
  <TotalTime>2</TotalTime>
  <ScaleCrop>false</ScaleCrop>
  <LinksUpToDate>false</LinksUpToDate>
  <CharactersWithSpaces>2989</CharactersWithSpaces>
  <Application>WPS Office_7.5.1.8994_F1E327BC-269C-435d-A152-05C5408002CA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2021-07-21T22:22:00Z</dcterms:created>
  <dc:creator>admin</dc:creator>
  <cp:lastModifiedBy>UesugiERII</cp:lastModifiedBy>
  <dcterms:modified xsi:type="dcterms:W3CDTF">2025-06-25T14:27:03Z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2052-7.5.1.8994</vt:lpwstr>
  </property>
  <property fmtid="{D5CDD505-2E9C-101B-9397-08002B2CF9AE}" pid="3" name="ICV">
    <vt:lpwstr>5ACC05ACD2EC7C2E94605B683B28F26B_43</vt:lpwstr>
  </property>
  <property fmtid="{D5CDD505-2E9C-101B-9397-08002B2CF9AE}" pid="4" name="KSOTemplateDocerSaveRecord">
    <vt:lpwstr>eyJoZGlkIjoiMTRmMGQzYzdkNjdmN2VmNDk4MjUxMTE1OTYxNWY1ZjAiLCJ1c2VySWQiOiIxMjE0Mzc5NTEyIn0=</vt:lpwstr>
  </property>
</Properties>
</file>