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F0416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color w:val="auto"/>
          <w:sz w:val="44"/>
          <w:szCs w:val="44"/>
          <w:lang w:val="en-US" w:eastAsia="zh-CN"/>
        </w:rPr>
      </w:pPr>
      <w:r>
        <w:rPr>
          <w:rFonts w:hint="eastAsia" w:ascii="方正小标宋_GBK" w:hAnsi="方正小标宋_GBK" w:eastAsia="方正小标宋_GBK" w:cs="方正小标宋_GBK"/>
          <w:color w:val="auto"/>
          <w:sz w:val="44"/>
          <w:szCs w:val="44"/>
          <w:lang w:val="en-US" w:eastAsia="zh-CN"/>
        </w:rPr>
        <w:t>成都市少年儿童业余体育学校</w:t>
      </w:r>
    </w:p>
    <w:p w14:paraId="01F385D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color w:val="auto"/>
          <w:sz w:val="44"/>
          <w:szCs w:val="44"/>
          <w:lang w:val="en-US" w:eastAsia="zh-CN"/>
        </w:rPr>
      </w:pPr>
      <w:r>
        <w:rPr>
          <w:rFonts w:hint="eastAsia" w:ascii="方正小标宋_GBK" w:hAnsi="方正小标宋_GBK" w:eastAsia="方正小标宋_GBK" w:cs="方正小标宋_GBK"/>
          <w:color w:val="auto"/>
          <w:sz w:val="44"/>
          <w:szCs w:val="44"/>
          <w:lang w:val="en-US" w:eastAsia="zh-CN"/>
        </w:rPr>
        <w:t>2025年各项目运动员秋季训练服装</w:t>
      </w:r>
    </w:p>
    <w:p w14:paraId="48546C84">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color w:val="auto"/>
          <w:sz w:val="44"/>
          <w:szCs w:val="44"/>
          <w:lang w:val="en-US" w:eastAsia="zh-CN"/>
        </w:rPr>
      </w:pPr>
      <w:r>
        <w:rPr>
          <w:rFonts w:hint="eastAsia" w:ascii="方正小标宋_GBK" w:hAnsi="方正小标宋_GBK" w:eastAsia="方正小标宋_GBK" w:cs="方正小标宋_GBK"/>
          <w:color w:val="auto"/>
          <w:sz w:val="44"/>
          <w:szCs w:val="44"/>
          <w:lang w:val="en-US" w:eastAsia="zh-CN"/>
        </w:rPr>
        <w:t>采购项目比选邀请公告</w:t>
      </w:r>
    </w:p>
    <w:p w14:paraId="5DE17E32">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仿宋_GBK" w:hAnsi="方正仿宋_GBK" w:eastAsia="方正仿宋_GBK" w:cs="方正仿宋_GBK"/>
          <w:color w:val="auto"/>
          <w:sz w:val="32"/>
          <w:szCs w:val="32"/>
          <w:lang w:val="en-US" w:eastAsia="zh-CN"/>
        </w:rPr>
      </w:pPr>
    </w:p>
    <w:p w14:paraId="7ACE3111">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color w:val="auto"/>
          <w:sz w:val="28"/>
          <w:szCs w:val="28"/>
          <w:lang w:val="en-US" w:eastAsia="zh-CN"/>
        </w:rPr>
      </w:pPr>
      <w:r>
        <w:rPr>
          <w:rFonts w:hint="default" w:ascii="Times New Roman" w:hAnsi="Times New Roman" w:eastAsia="方正仿宋_GBK" w:cs="Times New Roman"/>
          <w:b w:val="0"/>
          <w:bCs w:val="0"/>
          <w:color w:val="auto"/>
          <w:sz w:val="28"/>
          <w:szCs w:val="28"/>
          <w:lang w:val="en-US" w:eastAsia="zh-CN"/>
        </w:rPr>
        <w:t>我校拟购买2025年各项目运动员秋季训练服装，诚邀潜在供应商参加比选活动。</w:t>
      </w:r>
    </w:p>
    <w:p w14:paraId="4E5760F6">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方正黑体_GBK" w:hAnsi="方正黑体_GBK" w:eastAsia="方正黑体_GBK" w:cs="方正黑体_GBK"/>
          <w:b w:val="0"/>
          <w:bCs w:val="0"/>
          <w:i w:val="0"/>
          <w:iCs w:val="0"/>
          <w:color w:val="auto"/>
          <w:kern w:val="2"/>
          <w:sz w:val="28"/>
          <w:szCs w:val="28"/>
          <w:lang w:val="en-US" w:eastAsia="zh-CN" w:bidi="ar-SA"/>
        </w:rPr>
      </w:pPr>
      <w:r>
        <w:rPr>
          <w:rFonts w:hint="default" w:ascii="方正黑体_GBK" w:hAnsi="方正黑体_GBK" w:eastAsia="方正黑体_GBK" w:cs="方正黑体_GBK"/>
          <w:b w:val="0"/>
          <w:bCs w:val="0"/>
          <w:i w:val="0"/>
          <w:iCs w:val="0"/>
          <w:color w:val="auto"/>
          <w:kern w:val="2"/>
          <w:sz w:val="28"/>
          <w:szCs w:val="28"/>
          <w:lang w:val="en-US" w:eastAsia="zh-CN" w:bidi="ar-SA"/>
        </w:rPr>
        <w:t>一、项目名称</w:t>
      </w:r>
    </w:p>
    <w:p w14:paraId="4520A911">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color w:val="auto"/>
          <w:sz w:val="28"/>
          <w:szCs w:val="28"/>
          <w:lang w:val="en-US" w:eastAsia="zh-CN"/>
        </w:rPr>
      </w:pPr>
      <w:r>
        <w:rPr>
          <w:rFonts w:hint="default" w:ascii="Times New Roman" w:hAnsi="Times New Roman" w:eastAsia="方正仿宋_GBK" w:cs="Times New Roman"/>
          <w:b w:val="0"/>
          <w:bCs w:val="0"/>
          <w:color w:val="auto"/>
          <w:sz w:val="28"/>
          <w:szCs w:val="28"/>
          <w:lang w:val="en-US" w:eastAsia="zh-CN"/>
        </w:rPr>
        <w:t>成都市少年儿童业余体育学校2025年各项目运动员秋季训练服装采购项目</w:t>
      </w:r>
    </w:p>
    <w:p w14:paraId="511ECAD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方正黑体_GBK" w:hAnsi="方正黑体_GBK" w:eastAsia="方正黑体_GBK" w:cs="方正黑体_GBK"/>
          <w:b w:val="0"/>
          <w:bCs w:val="0"/>
          <w:i w:val="0"/>
          <w:iCs w:val="0"/>
          <w:color w:val="auto"/>
          <w:kern w:val="2"/>
          <w:sz w:val="28"/>
          <w:szCs w:val="28"/>
          <w:lang w:val="en-US" w:eastAsia="zh-CN" w:bidi="ar-SA"/>
        </w:rPr>
      </w:pPr>
      <w:r>
        <w:rPr>
          <w:rFonts w:hint="default" w:ascii="方正黑体_GBK" w:hAnsi="方正黑体_GBK" w:eastAsia="方正黑体_GBK" w:cs="方正黑体_GBK"/>
          <w:b w:val="0"/>
          <w:bCs w:val="0"/>
          <w:i w:val="0"/>
          <w:iCs w:val="0"/>
          <w:color w:val="auto"/>
          <w:kern w:val="2"/>
          <w:sz w:val="28"/>
          <w:szCs w:val="28"/>
          <w:lang w:val="en-US" w:eastAsia="zh-CN" w:bidi="ar-SA"/>
        </w:rPr>
        <w:t>二、项目预算</w:t>
      </w:r>
    </w:p>
    <w:p w14:paraId="7267018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color w:val="auto"/>
          <w:sz w:val="28"/>
          <w:szCs w:val="28"/>
          <w:lang w:val="en-US" w:eastAsia="zh-CN"/>
        </w:rPr>
      </w:pPr>
      <w:r>
        <w:rPr>
          <w:rFonts w:hint="eastAsia" w:ascii="Times New Roman" w:hAnsi="Times New Roman" w:eastAsia="方正仿宋_GBK" w:cs="Times New Roman"/>
          <w:b w:val="0"/>
          <w:bCs w:val="0"/>
          <w:color w:val="auto"/>
          <w:sz w:val="28"/>
          <w:szCs w:val="28"/>
          <w:lang w:val="en-US" w:eastAsia="zh-CN"/>
        </w:rPr>
        <w:t>189680</w:t>
      </w:r>
      <w:r>
        <w:rPr>
          <w:rFonts w:hint="default" w:ascii="Times New Roman" w:hAnsi="Times New Roman" w:eastAsia="方正仿宋_GBK" w:cs="Times New Roman"/>
          <w:b w:val="0"/>
          <w:bCs w:val="0"/>
          <w:color w:val="auto"/>
          <w:sz w:val="28"/>
          <w:szCs w:val="28"/>
          <w:lang w:val="en-US" w:eastAsia="zh-CN"/>
        </w:rPr>
        <w:t>.00元（大写：</w:t>
      </w:r>
      <w:r>
        <w:rPr>
          <w:rFonts w:hint="eastAsia" w:ascii="Times New Roman" w:hAnsi="Times New Roman" w:eastAsia="方正仿宋_GBK" w:cs="Times New Roman"/>
          <w:b w:val="0"/>
          <w:bCs w:val="0"/>
          <w:color w:val="auto"/>
          <w:sz w:val="28"/>
          <w:szCs w:val="28"/>
          <w:lang w:val="en-US" w:eastAsia="zh-CN"/>
        </w:rPr>
        <w:t>壹拾捌万玖仟陆佰捌拾元整</w:t>
      </w:r>
      <w:r>
        <w:rPr>
          <w:rFonts w:hint="default" w:ascii="Times New Roman" w:hAnsi="Times New Roman" w:eastAsia="方正仿宋_GBK" w:cs="Times New Roman"/>
          <w:b w:val="0"/>
          <w:bCs w:val="0"/>
          <w:color w:val="auto"/>
          <w:sz w:val="28"/>
          <w:szCs w:val="28"/>
          <w:lang w:val="en-US" w:eastAsia="zh-CN"/>
        </w:rPr>
        <w:t>）</w:t>
      </w:r>
    </w:p>
    <w:p w14:paraId="03EE296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方正黑体_GBK" w:hAnsi="方正黑体_GBK" w:eastAsia="方正黑体_GBK" w:cs="方正黑体_GBK"/>
          <w:b w:val="0"/>
          <w:bCs w:val="0"/>
          <w:i w:val="0"/>
          <w:iCs w:val="0"/>
          <w:color w:val="auto"/>
          <w:kern w:val="2"/>
          <w:sz w:val="28"/>
          <w:szCs w:val="28"/>
          <w:lang w:val="en-US" w:eastAsia="zh-CN" w:bidi="ar-SA"/>
        </w:rPr>
      </w:pPr>
      <w:r>
        <w:rPr>
          <w:rFonts w:hint="default" w:ascii="方正黑体_GBK" w:hAnsi="方正黑体_GBK" w:eastAsia="方正黑体_GBK" w:cs="方正黑体_GBK"/>
          <w:b w:val="0"/>
          <w:bCs w:val="0"/>
          <w:i w:val="0"/>
          <w:iCs w:val="0"/>
          <w:color w:val="auto"/>
          <w:kern w:val="2"/>
          <w:sz w:val="28"/>
          <w:szCs w:val="28"/>
          <w:lang w:val="en-US" w:eastAsia="zh-CN" w:bidi="ar-SA"/>
        </w:rPr>
        <w:t>三、项目简介</w:t>
      </w:r>
    </w:p>
    <w:p w14:paraId="775B73E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color w:val="auto"/>
          <w:sz w:val="28"/>
          <w:szCs w:val="28"/>
          <w:lang w:val="en-US" w:eastAsia="zh-CN"/>
        </w:rPr>
      </w:pPr>
      <w:r>
        <w:rPr>
          <w:rFonts w:hint="default" w:ascii="Times New Roman" w:hAnsi="Times New Roman" w:eastAsia="方正仿宋_GBK" w:cs="Times New Roman"/>
          <w:b w:val="0"/>
          <w:bCs w:val="0"/>
          <w:color w:val="auto"/>
          <w:sz w:val="28"/>
          <w:szCs w:val="28"/>
          <w:lang w:val="en-US" w:eastAsia="zh-CN"/>
        </w:rPr>
        <w:t>本项目拟采购成都市少年儿童业余体育学校羽毛球、体操、艺术体操、篮球、轮滑、冰雪等项目运动员</w:t>
      </w:r>
      <w:r>
        <w:rPr>
          <w:rFonts w:hint="eastAsia" w:ascii="Times New Roman" w:hAnsi="Times New Roman" w:eastAsia="方正仿宋_GBK" w:cs="Times New Roman"/>
          <w:b w:val="0"/>
          <w:bCs w:val="0"/>
          <w:color w:val="auto"/>
          <w:sz w:val="28"/>
          <w:szCs w:val="28"/>
          <w:lang w:val="en-US" w:eastAsia="zh-CN"/>
        </w:rPr>
        <w:t>秋</w:t>
      </w:r>
      <w:r>
        <w:rPr>
          <w:rFonts w:hint="default" w:ascii="Times New Roman" w:hAnsi="Times New Roman" w:eastAsia="方正仿宋_GBK" w:cs="Times New Roman"/>
          <w:b w:val="0"/>
          <w:bCs w:val="0"/>
          <w:color w:val="auto"/>
          <w:sz w:val="28"/>
          <w:szCs w:val="28"/>
          <w:lang w:val="en-US" w:eastAsia="zh-CN"/>
        </w:rPr>
        <w:t>季训练服装。</w:t>
      </w:r>
    </w:p>
    <w:p w14:paraId="1255C75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方正黑体_GBK" w:hAnsi="方正黑体_GBK" w:eastAsia="方正黑体_GBK" w:cs="方正黑体_GBK"/>
          <w:b w:val="0"/>
          <w:bCs w:val="0"/>
          <w:i w:val="0"/>
          <w:iCs w:val="0"/>
          <w:color w:val="auto"/>
          <w:kern w:val="2"/>
          <w:sz w:val="28"/>
          <w:szCs w:val="28"/>
          <w:lang w:val="en-US" w:eastAsia="zh-CN" w:bidi="ar-SA"/>
        </w:rPr>
      </w:pPr>
      <w:r>
        <w:rPr>
          <w:rFonts w:hint="default" w:ascii="方正黑体_GBK" w:hAnsi="方正黑体_GBK" w:eastAsia="方正黑体_GBK" w:cs="方正黑体_GBK"/>
          <w:b w:val="0"/>
          <w:bCs w:val="0"/>
          <w:i w:val="0"/>
          <w:iCs w:val="0"/>
          <w:color w:val="auto"/>
          <w:kern w:val="2"/>
          <w:sz w:val="28"/>
          <w:szCs w:val="28"/>
          <w:lang w:val="en-US" w:eastAsia="zh-CN" w:bidi="ar-SA"/>
        </w:rPr>
        <w:t>四、供应商需具备的资格条件</w:t>
      </w:r>
    </w:p>
    <w:p w14:paraId="6AA0EF3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（一）具有独立承担民事责任的能力；</w:t>
      </w:r>
    </w:p>
    <w:p w14:paraId="5C225A1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（二）具有与履行合同相适应的经营范围；</w:t>
      </w:r>
    </w:p>
    <w:p w14:paraId="73D8E1E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（三）具有履行合同所必需的设施设备和专业技术能力；</w:t>
      </w:r>
    </w:p>
    <w:p w14:paraId="4891DAD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（四）具有良好的商业信誉，独立、健全的财务管理、会计核算和资产管理制度，依法缴纳税收和社会保障资金的良好记录；</w:t>
      </w:r>
    </w:p>
    <w:p w14:paraId="67EC29C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（五）近三年内无重大违法记录，通过年检或按要求履行年度报告公示义务，信用状况良好，未被列入经营异常名录或者严重违法企业名单；</w:t>
      </w:r>
    </w:p>
    <w:p w14:paraId="5CB9669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方正黑体_GBK" w:hAnsi="方正黑体_GBK" w:eastAsia="方正黑体_GBK" w:cs="方正黑体_GBK"/>
          <w:b w:val="0"/>
          <w:bCs w:val="0"/>
          <w:i w:val="0"/>
          <w:iCs w:val="0"/>
          <w:color w:val="auto"/>
          <w:kern w:val="2"/>
          <w:sz w:val="28"/>
          <w:szCs w:val="28"/>
          <w:lang w:val="en-US" w:eastAsia="zh-CN" w:bidi="ar-SA"/>
        </w:rPr>
      </w:pPr>
      <w:r>
        <w:rPr>
          <w:rFonts w:hint="default" w:ascii="方正黑体_GBK" w:hAnsi="方正黑体_GBK" w:eastAsia="方正黑体_GBK" w:cs="方正黑体_GBK"/>
          <w:b w:val="0"/>
          <w:bCs w:val="0"/>
          <w:i w:val="0"/>
          <w:iCs w:val="0"/>
          <w:color w:val="auto"/>
          <w:kern w:val="2"/>
          <w:sz w:val="28"/>
          <w:szCs w:val="28"/>
          <w:lang w:val="en-US" w:eastAsia="zh-CN" w:bidi="ar-SA"/>
        </w:rPr>
        <w:t>五、报名时间及方式</w:t>
      </w:r>
    </w:p>
    <w:p w14:paraId="7F581F19">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（一）报名时间：202</w:t>
      </w:r>
      <w:r>
        <w:rPr>
          <w:rFonts w:hint="eastAsia" w:ascii="Times New Roman" w:hAnsi="Times New Roman" w:eastAsia="方正仿宋_GBK" w:cs="Times New Roman"/>
          <w:b w:val="0"/>
          <w:bCs w:val="0"/>
          <w:i w:val="0"/>
          <w:iCs w:val="0"/>
          <w:color w:val="auto"/>
          <w:sz w:val="28"/>
          <w:szCs w:val="28"/>
          <w:lang w:val="en-US" w:eastAsia="zh-CN"/>
        </w:rPr>
        <w:t>5</w:t>
      </w:r>
      <w:r>
        <w:rPr>
          <w:rFonts w:hint="default" w:ascii="Times New Roman" w:hAnsi="Times New Roman" w:eastAsia="方正仿宋_GBK" w:cs="Times New Roman"/>
          <w:b w:val="0"/>
          <w:bCs w:val="0"/>
          <w:i w:val="0"/>
          <w:iCs w:val="0"/>
          <w:color w:val="auto"/>
          <w:sz w:val="28"/>
          <w:szCs w:val="28"/>
          <w:lang w:val="en-US" w:eastAsia="zh-CN"/>
        </w:rPr>
        <w:t>年</w:t>
      </w:r>
      <w:r>
        <w:rPr>
          <w:rFonts w:hint="eastAsia" w:ascii="Times New Roman" w:hAnsi="Times New Roman" w:eastAsia="方正仿宋_GBK" w:cs="Times New Roman"/>
          <w:b w:val="0"/>
          <w:bCs w:val="0"/>
          <w:i w:val="0"/>
          <w:iCs w:val="0"/>
          <w:color w:val="auto"/>
          <w:sz w:val="28"/>
          <w:szCs w:val="28"/>
          <w:lang w:val="en-US" w:eastAsia="zh-CN"/>
        </w:rPr>
        <w:t>10</w:t>
      </w:r>
      <w:r>
        <w:rPr>
          <w:rFonts w:hint="default" w:ascii="Times New Roman" w:hAnsi="Times New Roman" w:eastAsia="方正仿宋_GBK" w:cs="Times New Roman"/>
          <w:b w:val="0"/>
          <w:bCs w:val="0"/>
          <w:i w:val="0"/>
          <w:iCs w:val="0"/>
          <w:color w:val="auto"/>
          <w:sz w:val="28"/>
          <w:szCs w:val="28"/>
          <w:lang w:val="en-US" w:eastAsia="zh-CN"/>
        </w:rPr>
        <w:t>月</w:t>
      </w:r>
      <w:r>
        <w:rPr>
          <w:rFonts w:hint="eastAsia" w:ascii="Times New Roman" w:hAnsi="Times New Roman" w:eastAsia="方正仿宋_GBK" w:cs="Times New Roman"/>
          <w:b w:val="0"/>
          <w:bCs w:val="0"/>
          <w:i w:val="0"/>
          <w:iCs w:val="0"/>
          <w:color w:val="auto"/>
          <w:sz w:val="28"/>
          <w:szCs w:val="28"/>
          <w:lang w:val="en-US" w:eastAsia="zh-CN"/>
        </w:rPr>
        <w:t>12</w:t>
      </w:r>
      <w:r>
        <w:rPr>
          <w:rFonts w:hint="default" w:ascii="Times New Roman" w:hAnsi="Times New Roman" w:eastAsia="方正仿宋_GBK" w:cs="Times New Roman"/>
          <w:b w:val="0"/>
          <w:bCs w:val="0"/>
          <w:i w:val="0"/>
          <w:iCs w:val="0"/>
          <w:color w:val="auto"/>
          <w:sz w:val="28"/>
          <w:szCs w:val="28"/>
          <w:lang w:val="en-US" w:eastAsia="zh-CN"/>
        </w:rPr>
        <w:t>日</w:t>
      </w:r>
      <w:r>
        <w:rPr>
          <w:rFonts w:hint="eastAsia" w:ascii="Times New Roman" w:hAnsi="Times New Roman" w:eastAsia="方正仿宋_GBK" w:cs="Times New Roman"/>
          <w:b w:val="0"/>
          <w:bCs w:val="0"/>
          <w:i w:val="0"/>
          <w:iCs w:val="0"/>
          <w:color w:val="auto"/>
          <w:sz w:val="28"/>
          <w:szCs w:val="28"/>
          <w:lang w:val="en-US" w:eastAsia="zh-CN"/>
        </w:rPr>
        <w:t>9</w:t>
      </w:r>
      <w:r>
        <w:rPr>
          <w:rFonts w:hint="default" w:ascii="Times New Roman" w:hAnsi="Times New Roman" w:eastAsia="方正仿宋_GBK" w:cs="Times New Roman"/>
          <w:b w:val="0"/>
          <w:bCs w:val="0"/>
          <w:i w:val="0"/>
          <w:iCs w:val="0"/>
          <w:color w:val="auto"/>
          <w:sz w:val="28"/>
          <w:szCs w:val="28"/>
          <w:lang w:val="en-US" w:eastAsia="zh-CN"/>
        </w:rPr>
        <w:t>时00分至202</w:t>
      </w:r>
      <w:r>
        <w:rPr>
          <w:rFonts w:hint="eastAsia" w:ascii="Times New Roman" w:hAnsi="Times New Roman" w:eastAsia="方正仿宋_GBK" w:cs="Times New Roman"/>
          <w:b w:val="0"/>
          <w:bCs w:val="0"/>
          <w:i w:val="0"/>
          <w:iCs w:val="0"/>
          <w:color w:val="auto"/>
          <w:sz w:val="28"/>
          <w:szCs w:val="28"/>
          <w:lang w:val="en-US" w:eastAsia="zh-CN"/>
        </w:rPr>
        <w:t>5</w:t>
      </w:r>
      <w:r>
        <w:rPr>
          <w:rFonts w:hint="default" w:ascii="Times New Roman" w:hAnsi="Times New Roman" w:eastAsia="方正仿宋_GBK" w:cs="Times New Roman"/>
          <w:b w:val="0"/>
          <w:bCs w:val="0"/>
          <w:i w:val="0"/>
          <w:iCs w:val="0"/>
          <w:color w:val="auto"/>
          <w:sz w:val="28"/>
          <w:szCs w:val="28"/>
          <w:lang w:val="en-US" w:eastAsia="zh-CN"/>
        </w:rPr>
        <w:t>年</w:t>
      </w:r>
      <w:r>
        <w:rPr>
          <w:rFonts w:hint="eastAsia" w:ascii="Times New Roman" w:hAnsi="Times New Roman" w:eastAsia="方正仿宋_GBK" w:cs="Times New Roman"/>
          <w:b w:val="0"/>
          <w:bCs w:val="0"/>
          <w:i w:val="0"/>
          <w:iCs w:val="0"/>
          <w:color w:val="auto"/>
          <w:sz w:val="28"/>
          <w:szCs w:val="28"/>
          <w:lang w:val="en-US" w:eastAsia="zh-CN"/>
        </w:rPr>
        <w:t>10</w:t>
      </w:r>
      <w:r>
        <w:rPr>
          <w:rFonts w:hint="default" w:ascii="Times New Roman" w:hAnsi="Times New Roman" w:eastAsia="方正仿宋_GBK" w:cs="Times New Roman"/>
          <w:b w:val="0"/>
          <w:bCs w:val="0"/>
          <w:i w:val="0"/>
          <w:iCs w:val="0"/>
          <w:color w:val="auto"/>
          <w:sz w:val="28"/>
          <w:szCs w:val="28"/>
          <w:lang w:val="en-US" w:eastAsia="zh-CN"/>
        </w:rPr>
        <w:t>月</w:t>
      </w:r>
      <w:r>
        <w:rPr>
          <w:rFonts w:hint="eastAsia" w:ascii="Times New Roman" w:hAnsi="Times New Roman" w:eastAsia="方正仿宋_GBK" w:cs="Times New Roman"/>
          <w:b w:val="0"/>
          <w:bCs w:val="0"/>
          <w:i w:val="0"/>
          <w:iCs w:val="0"/>
          <w:color w:val="auto"/>
          <w:sz w:val="28"/>
          <w:szCs w:val="28"/>
          <w:lang w:val="en-US" w:eastAsia="zh-CN"/>
        </w:rPr>
        <w:t>14</w:t>
      </w:r>
      <w:r>
        <w:rPr>
          <w:rFonts w:hint="default" w:ascii="Times New Roman" w:hAnsi="Times New Roman" w:eastAsia="方正仿宋_GBK" w:cs="Times New Roman"/>
          <w:b w:val="0"/>
          <w:bCs w:val="0"/>
          <w:i w:val="0"/>
          <w:iCs w:val="0"/>
          <w:color w:val="auto"/>
          <w:sz w:val="28"/>
          <w:szCs w:val="28"/>
          <w:lang w:val="en-US" w:eastAsia="zh-CN"/>
        </w:rPr>
        <w:t>日17时00分（北京时间，法定节假日除外，下同）。</w:t>
      </w:r>
    </w:p>
    <w:p w14:paraId="53DE41C1">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（二）报名方式</w:t>
      </w:r>
    </w:p>
    <w:p w14:paraId="336DCB69">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网上报名：</w:t>
      </w:r>
      <w:r>
        <w:rPr>
          <w:rFonts w:hint="default" w:ascii="Times New Roman" w:hAnsi="Times New Roman" w:eastAsia="方正仿宋_GBK" w:cs="Times New Roman"/>
          <w:b w:val="0"/>
          <w:bCs w:val="0"/>
          <w:color w:val="auto"/>
          <w:sz w:val="28"/>
          <w:szCs w:val="28"/>
        </w:rPr>
        <w:t>单位介绍信及经办人身份证复印件加盖单</w:t>
      </w:r>
      <w:r>
        <w:rPr>
          <w:rFonts w:hint="default" w:ascii="Times New Roman" w:hAnsi="Times New Roman" w:eastAsia="方正仿宋_GBK" w:cs="Times New Roman"/>
          <w:b w:val="0"/>
          <w:bCs w:val="0"/>
          <w:color w:val="auto"/>
          <w:sz w:val="28"/>
          <w:szCs w:val="28"/>
          <w:highlight w:val="none"/>
        </w:rPr>
        <w:t>位公</w:t>
      </w:r>
      <w:r>
        <w:rPr>
          <w:rFonts w:hint="default" w:ascii="Times New Roman" w:hAnsi="Times New Roman" w:eastAsia="方正仿宋_GBK" w:cs="Times New Roman"/>
          <w:b w:val="0"/>
          <w:bCs w:val="0"/>
          <w:i w:val="0"/>
          <w:iCs w:val="0"/>
          <w:color w:val="auto"/>
          <w:sz w:val="28"/>
          <w:szCs w:val="28"/>
          <w:lang w:val="en-US" w:eastAsia="zh-CN"/>
        </w:rPr>
        <w:t>章，发送扫描件至邮箱，邮箱号：</w:t>
      </w:r>
      <w:r>
        <w:rPr>
          <w:rFonts w:hint="default" w:ascii="Times New Roman" w:hAnsi="Times New Roman" w:eastAsia="方正仿宋_GBK" w:cs="Times New Roman"/>
          <w:b w:val="0"/>
          <w:bCs w:val="0"/>
          <w:color w:val="auto"/>
          <w:sz w:val="28"/>
          <w:szCs w:val="28"/>
          <w:lang w:val="en-US" w:eastAsia="zh-CN"/>
        </w:rPr>
        <w:t>766209653@qq.co</w:t>
      </w:r>
      <w:r>
        <w:rPr>
          <w:rFonts w:hint="default" w:ascii="Times New Roman" w:hAnsi="Times New Roman" w:eastAsia="方正仿宋_GBK" w:cs="Times New Roman"/>
          <w:b w:val="0"/>
          <w:bCs w:val="0"/>
          <w:i w:val="0"/>
          <w:iCs w:val="0"/>
          <w:color w:val="auto"/>
          <w:sz w:val="28"/>
          <w:szCs w:val="28"/>
          <w:lang w:val="en-US" w:eastAsia="zh-CN"/>
        </w:rPr>
        <w:t>m。</w:t>
      </w:r>
    </w:p>
    <w:p w14:paraId="3A18D9F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方正黑体_GBK" w:hAnsi="方正黑体_GBK" w:eastAsia="方正黑体_GBK" w:cs="方正黑体_GBK"/>
          <w:b w:val="0"/>
          <w:bCs w:val="0"/>
          <w:i w:val="0"/>
          <w:iCs w:val="0"/>
          <w:color w:val="auto"/>
          <w:kern w:val="2"/>
          <w:sz w:val="28"/>
          <w:szCs w:val="28"/>
          <w:lang w:val="en-US" w:eastAsia="zh-CN" w:bidi="ar-SA"/>
        </w:rPr>
      </w:pPr>
      <w:r>
        <w:rPr>
          <w:rFonts w:hint="default" w:ascii="方正黑体_GBK" w:hAnsi="方正黑体_GBK" w:eastAsia="方正黑体_GBK" w:cs="方正黑体_GBK"/>
          <w:b w:val="0"/>
          <w:bCs w:val="0"/>
          <w:i w:val="0"/>
          <w:iCs w:val="0"/>
          <w:color w:val="auto"/>
          <w:kern w:val="2"/>
          <w:sz w:val="28"/>
          <w:szCs w:val="28"/>
          <w:lang w:val="en-US" w:eastAsia="zh-CN" w:bidi="ar-SA"/>
        </w:rPr>
        <w:t>六、比选申请书递交截止时间、开标时间、地点</w:t>
      </w:r>
    </w:p>
    <w:p w14:paraId="54C690C1">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（一）比选申请书递交截止时间：202</w:t>
      </w:r>
      <w:r>
        <w:rPr>
          <w:rFonts w:hint="eastAsia" w:ascii="Times New Roman" w:hAnsi="Times New Roman" w:eastAsia="方正仿宋_GBK" w:cs="Times New Roman"/>
          <w:b w:val="0"/>
          <w:bCs w:val="0"/>
          <w:i w:val="0"/>
          <w:iCs w:val="0"/>
          <w:color w:val="auto"/>
          <w:sz w:val="28"/>
          <w:szCs w:val="28"/>
          <w:lang w:val="en-US" w:eastAsia="zh-CN"/>
        </w:rPr>
        <w:t>5</w:t>
      </w:r>
      <w:r>
        <w:rPr>
          <w:rFonts w:hint="default" w:ascii="Times New Roman" w:hAnsi="Times New Roman" w:eastAsia="方正仿宋_GBK" w:cs="Times New Roman"/>
          <w:b w:val="0"/>
          <w:bCs w:val="0"/>
          <w:i w:val="0"/>
          <w:iCs w:val="0"/>
          <w:color w:val="auto"/>
          <w:sz w:val="28"/>
          <w:szCs w:val="28"/>
          <w:lang w:val="en-US" w:eastAsia="zh-CN"/>
        </w:rPr>
        <w:t>年</w:t>
      </w:r>
      <w:r>
        <w:rPr>
          <w:rFonts w:hint="eastAsia" w:ascii="Times New Roman" w:hAnsi="Times New Roman" w:eastAsia="方正仿宋_GBK" w:cs="Times New Roman"/>
          <w:b w:val="0"/>
          <w:bCs w:val="0"/>
          <w:i w:val="0"/>
          <w:iCs w:val="0"/>
          <w:color w:val="auto"/>
          <w:sz w:val="28"/>
          <w:szCs w:val="28"/>
          <w:lang w:val="en-US" w:eastAsia="zh-CN"/>
        </w:rPr>
        <w:t>10</w:t>
      </w:r>
      <w:r>
        <w:rPr>
          <w:rFonts w:hint="default" w:ascii="Times New Roman" w:hAnsi="Times New Roman" w:eastAsia="方正仿宋_GBK" w:cs="Times New Roman"/>
          <w:b w:val="0"/>
          <w:bCs w:val="0"/>
          <w:i w:val="0"/>
          <w:iCs w:val="0"/>
          <w:color w:val="auto"/>
          <w:sz w:val="28"/>
          <w:szCs w:val="28"/>
          <w:lang w:val="en-US" w:eastAsia="zh-CN"/>
        </w:rPr>
        <w:t>月</w:t>
      </w:r>
      <w:r>
        <w:rPr>
          <w:rFonts w:hint="eastAsia" w:ascii="Times New Roman" w:hAnsi="Times New Roman" w:eastAsia="方正仿宋_GBK" w:cs="Times New Roman"/>
          <w:b w:val="0"/>
          <w:bCs w:val="0"/>
          <w:i w:val="0"/>
          <w:iCs w:val="0"/>
          <w:color w:val="auto"/>
          <w:sz w:val="28"/>
          <w:szCs w:val="28"/>
          <w:lang w:val="en-US" w:eastAsia="zh-CN"/>
        </w:rPr>
        <w:t>15</w:t>
      </w:r>
      <w:r>
        <w:rPr>
          <w:rFonts w:hint="default" w:ascii="Times New Roman" w:hAnsi="Times New Roman" w:eastAsia="方正仿宋_GBK" w:cs="Times New Roman"/>
          <w:b w:val="0"/>
          <w:bCs w:val="0"/>
          <w:i w:val="0"/>
          <w:iCs w:val="0"/>
          <w:color w:val="auto"/>
          <w:sz w:val="28"/>
          <w:szCs w:val="28"/>
          <w:lang w:val="en-US" w:eastAsia="zh-CN"/>
        </w:rPr>
        <w:t>日9时00分~10时00分；</w:t>
      </w:r>
    </w:p>
    <w:p w14:paraId="420C2496">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（二）递交地点：成都市青羊区草堂路街道草堂东路150号综合楼1楼103室；</w:t>
      </w:r>
    </w:p>
    <w:p w14:paraId="607C6D7A">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（三）开标时间：202</w:t>
      </w:r>
      <w:r>
        <w:rPr>
          <w:rFonts w:hint="eastAsia" w:ascii="Times New Roman" w:hAnsi="Times New Roman" w:eastAsia="方正仿宋_GBK" w:cs="Times New Roman"/>
          <w:b w:val="0"/>
          <w:bCs w:val="0"/>
          <w:i w:val="0"/>
          <w:iCs w:val="0"/>
          <w:color w:val="auto"/>
          <w:sz w:val="28"/>
          <w:szCs w:val="28"/>
          <w:lang w:val="en-US" w:eastAsia="zh-CN"/>
        </w:rPr>
        <w:t>5</w:t>
      </w:r>
      <w:r>
        <w:rPr>
          <w:rFonts w:hint="default" w:ascii="Times New Roman" w:hAnsi="Times New Roman" w:eastAsia="方正仿宋_GBK" w:cs="Times New Roman"/>
          <w:b w:val="0"/>
          <w:bCs w:val="0"/>
          <w:i w:val="0"/>
          <w:iCs w:val="0"/>
          <w:color w:val="auto"/>
          <w:sz w:val="28"/>
          <w:szCs w:val="28"/>
          <w:lang w:val="en-US" w:eastAsia="zh-CN"/>
        </w:rPr>
        <w:t>年</w:t>
      </w:r>
      <w:r>
        <w:rPr>
          <w:rFonts w:hint="eastAsia" w:ascii="Times New Roman" w:hAnsi="Times New Roman" w:eastAsia="方正仿宋_GBK" w:cs="Times New Roman"/>
          <w:b w:val="0"/>
          <w:bCs w:val="0"/>
          <w:i w:val="0"/>
          <w:iCs w:val="0"/>
          <w:color w:val="auto"/>
          <w:sz w:val="28"/>
          <w:szCs w:val="28"/>
          <w:lang w:val="en-US" w:eastAsia="zh-CN"/>
        </w:rPr>
        <w:t>10</w:t>
      </w:r>
      <w:r>
        <w:rPr>
          <w:rFonts w:hint="default" w:ascii="Times New Roman" w:hAnsi="Times New Roman" w:eastAsia="方正仿宋_GBK" w:cs="Times New Roman"/>
          <w:b w:val="0"/>
          <w:bCs w:val="0"/>
          <w:i w:val="0"/>
          <w:iCs w:val="0"/>
          <w:color w:val="auto"/>
          <w:sz w:val="28"/>
          <w:szCs w:val="28"/>
          <w:lang w:val="en-US" w:eastAsia="zh-CN"/>
        </w:rPr>
        <w:t>月</w:t>
      </w:r>
      <w:r>
        <w:rPr>
          <w:rFonts w:hint="eastAsia" w:ascii="Times New Roman" w:hAnsi="Times New Roman" w:eastAsia="方正仿宋_GBK" w:cs="Times New Roman"/>
          <w:b w:val="0"/>
          <w:bCs w:val="0"/>
          <w:i w:val="0"/>
          <w:iCs w:val="0"/>
          <w:color w:val="auto"/>
          <w:sz w:val="28"/>
          <w:szCs w:val="28"/>
          <w:lang w:val="en-US" w:eastAsia="zh-CN"/>
        </w:rPr>
        <w:t>15</w:t>
      </w:r>
      <w:bookmarkStart w:id="53" w:name="_GoBack"/>
      <w:bookmarkEnd w:id="53"/>
      <w:r>
        <w:rPr>
          <w:rFonts w:hint="default" w:ascii="Times New Roman" w:hAnsi="Times New Roman" w:eastAsia="方正仿宋_GBK" w:cs="Times New Roman"/>
          <w:b w:val="0"/>
          <w:bCs w:val="0"/>
          <w:i w:val="0"/>
          <w:iCs w:val="0"/>
          <w:color w:val="auto"/>
          <w:sz w:val="28"/>
          <w:szCs w:val="28"/>
          <w:lang w:val="en-US" w:eastAsia="zh-CN"/>
        </w:rPr>
        <w:t>日上午10</w:t>
      </w:r>
      <w:r>
        <w:rPr>
          <w:rFonts w:hint="eastAsia" w:ascii="Times New Roman" w:hAnsi="Times New Roman" w:eastAsia="方正仿宋_GBK" w:cs="Times New Roman"/>
          <w:b w:val="0"/>
          <w:bCs w:val="0"/>
          <w:i w:val="0"/>
          <w:iCs w:val="0"/>
          <w:color w:val="auto"/>
          <w:sz w:val="28"/>
          <w:szCs w:val="28"/>
          <w:lang w:val="en-US" w:eastAsia="zh-CN"/>
        </w:rPr>
        <w:t>时00分</w:t>
      </w:r>
      <w:r>
        <w:rPr>
          <w:rFonts w:hint="default" w:ascii="Times New Roman" w:hAnsi="Times New Roman" w:eastAsia="方正仿宋_GBK" w:cs="Times New Roman"/>
          <w:b w:val="0"/>
          <w:bCs w:val="0"/>
          <w:i w:val="0"/>
          <w:iCs w:val="0"/>
          <w:color w:val="auto"/>
          <w:sz w:val="28"/>
          <w:szCs w:val="28"/>
          <w:lang w:val="en-US" w:eastAsia="zh-CN"/>
        </w:rPr>
        <w:t>；</w:t>
      </w:r>
    </w:p>
    <w:p w14:paraId="63771B25">
      <w:pPr>
        <w:pStyle w:val="9"/>
        <w:keepNext w:val="0"/>
        <w:keepLines w:val="0"/>
        <w:pageBreakBefore w:val="0"/>
        <w:widowControl w:val="0"/>
        <w:kinsoku/>
        <w:wordWrap/>
        <w:overflowPunct/>
        <w:topLinePunct w:val="0"/>
        <w:autoSpaceDE/>
        <w:autoSpaceDN/>
        <w:bidi w:val="0"/>
        <w:adjustRightInd/>
        <w:snapToGrid/>
        <w:spacing w:after="0" w:line="560" w:lineRule="exact"/>
        <w:ind w:firstLine="560" w:firstLineChars="200"/>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（四）开标地点：成都市青羊区草堂路街道草堂东路150号综合楼训练楼三楼会议室。</w:t>
      </w:r>
    </w:p>
    <w:p w14:paraId="5611CB4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注：供应商应在递交截止时间前，按照比选文件内容，将制作的比选申请书密封并标记后递交至指定地点。逾期送达或未按要求密封标记的比选申请书将被拒绝。</w:t>
      </w:r>
    </w:p>
    <w:p w14:paraId="43815AC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eastAsia" w:ascii="方正黑体_GBK" w:hAnsi="方正黑体_GBK" w:eastAsia="方正黑体_GBK" w:cs="方正黑体_GBK"/>
          <w:b w:val="0"/>
          <w:bCs w:val="0"/>
          <w:i w:val="0"/>
          <w:iCs w:val="0"/>
          <w:color w:val="auto"/>
          <w:sz w:val="28"/>
          <w:szCs w:val="28"/>
          <w:lang w:val="en-US" w:eastAsia="zh-CN"/>
        </w:rPr>
      </w:pPr>
      <w:r>
        <w:rPr>
          <w:rFonts w:hint="eastAsia" w:ascii="方正黑体_GBK" w:hAnsi="方正黑体_GBK" w:eastAsia="方正黑体_GBK" w:cs="方正黑体_GBK"/>
          <w:b w:val="0"/>
          <w:bCs w:val="0"/>
          <w:i w:val="0"/>
          <w:iCs w:val="0"/>
          <w:color w:val="auto"/>
          <w:kern w:val="2"/>
          <w:sz w:val="28"/>
          <w:szCs w:val="28"/>
          <w:lang w:val="en-US" w:eastAsia="zh-CN" w:bidi="ar-SA"/>
        </w:rPr>
        <w:t>七、</w:t>
      </w:r>
      <w:r>
        <w:rPr>
          <w:rFonts w:hint="eastAsia" w:ascii="方正黑体_GBK" w:hAnsi="方正黑体_GBK" w:eastAsia="方正黑体_GBK" w:cs="方正黑体_GBK"/>
          <w:b w:val="0"/>
          <w:bCs w:val="0"/>
          <w:i w:val="0"/>
          <w:iCs w:val="0"/>
          <w:color w:val="auto"/>
          <w:sz w:val="28"/>
          <w:szCs w:val="28"/>
          <w:lang w:val="en-US" w:eastAsia="zh-CN"/>
        </w:rPr>
        <w:t>联系方式</w:t>
      </w:r>
    </w:p>
    <w:p w14:paraId="19E34AB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比选单位：成都市少年儿童业余体育学校</w:t>
      </w:r>
    </w:p>
    <w:p w14:paraId="01C59F4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联系人：申奥</w:t>
      </w:r>
    </w:p>
    <w:p w14:paraId="772D67A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default" w:ascii="Times New Roman" w:hAnsi="Times New Roman" w:eastAsia="方正仿宋_GBK" w:cs="Times New Roman"/>
          <w:b w:val="0"/>
          <w:bCs w:val="0"/>
          <w:color w:val="auto"/>
          <w:sz w:val="24"/>
          <w:szCs w:val="24"/>
          <w:lang w:val="en-US"/>
        </w:rPr>
      </w:pPr>
      <w:r>
        <w:rPr>
          <w:rFonts w:hint="default" w:ascii="Times New Roman" w:hAnsi="Times New Roman" w:eastAsia="方正仿宋_GBK" w:cs="Times New Roman"/>
          <w:b w:val="0"/>
          <w:bCs w:val="0"/>
          <w:i w:val="0"/>
          <w:iCs w:val="0"/>
          <w:color w:val="auto"/>
          <w:sz w:val="28"/>
          <w:szCs w:val="28"/>
          <w:lang w:val="en-US" w:eastAsia="zh-CN"/>
        </w:rPr>
        <w:t>联系电话：028-87311707</w:t>
      </w:r>
    </w:p>
    <w:p w14:paraId="49D01C2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1401" w:leftChars="267" w:hanging="840" w:hangingChars="300"/>
        <w:jc w:val="left"/>
        <w:textAlignment w:val="auto"/>
        <w:rPr>
          <w:rFonts w:hint="default" w:ascii="Times New Roman" w:hAnsi="Times New Roman" w:eastAsia="方正仿宋_GBK" w:cs="Times New Roman"/>
          <w:b w:val="0"/>
          <w:bCs w:val="0"/>
          <w:i w:val="0"/>
          <w:iCs w:val="0"/>
          <w:color w:val="auto"/>
          <w:sz w:val="28"/>
          <w:szCs w:val="28"/>
          <w:lang w:val="en-US" w:eastAsia="zh-CN"/>
        </w:rPr>
      </w:pPr>
    </w:p>
    <w:p w14:paraId="4341215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1401" w:leftChars="267" w:hanging="840" w:hangingChars="300"/>
        <w:jc w:val="left"/>
        <w:textAlignment w:val="auto"/>
        <w:rPr>
          <w:rFonts w:hint="default" w:ascii="Times New Roman" w:hAnsi="Times New Roman" w:eastAsia="方正仿宋_GBK" w:cs="Times New Roman"/>
          <w:b w:val="0"/>
          <w:bCs w:val="0"/>
          <w:i w:val="0"/>
          <w:iCs w:val="0"/>
          <w:color w:val="auto"/>
          <w:sz w:val="28"/>
          <w:szCs w:val="28"/>
          <w:lang w:val="en-US" w:eastAsia="zh-CN"/>
        </w:rPr>
      </w:pPr>
      <w:r>
        <w:rPr>
          <w:rFonts w:hint="default" w:ascii="Times New Roman" w:hAnsi="Times New Roman" w:eastAsia="方正仿宋_GBK" w:cs="Times New Roman"/>
          <w:b w:val="0"/>
          <w:bCs w:val="0"/>
          <w:i w:val="0"/>
          <w:iCs w:val="0"/>
          <w:color w:val="auto"/>
          <w:sz w:val="28"/>
          <w:szCs w:val="28"/>
          <w:lang w:val="en-US" w:eastAsia="zh-CN"/>
        </w:rPr>
        <w:t>附件：</w:t>
      </w:r>
      <w:r>
        <w:rPr>
          <w:rFonts w:hint="default" w:ascii="Times New Roman" w:hAnsi="Times New Roman" w:eastAsia="方正仿宋_GBK" w:cs="Times New Roman"/>
          <w:b w:val="0"/>
          <w:bCs w:val="0"/>
          <w:color w:val="auto"/>
          <w:sz w:val="28"/>
          <w:szCs w:val="28"/>
          <w:lang w:val="en-US" w:eastAsia="zh-CN"/>
        </w:rPr>
        <w:t>成都市少年儿童业余体育学校2025年各项目运动员秋季训练服装采购项目</w:t>
      </w:r>
      <w:r>
        <w:rPr>
          <w:rFonts w:hint="default" w:ascii="Times New Roman" w:hAnsi="Times New Roman" w:eastAsia="方正仿宋_GBK" w:cs="Times New Roman"/>
          <w:b w:val="0"/>
          <w:bCs w:val="0"/>
          <w:i w:val="0"/>
          <w:iCs w:val="0"/>
          <w:color w:val="auto"/>
          <w:sz w:val="28"/>
          <w:szCs w:val="28"/>
          <w:lang w:val="en-US" w:eastAsia="zh-CN"/>
        </w:rPr>
        <w:t>比选文件</w:t>
      </w:r>
    </w:p>
    <w:p w14:paraId="2A53E56B">
      <w:pPr>
        <w:rPr>
          <w:rFonts w:hint="eastAsia" w:ascii="仿宋_GB2312" w:hAnsi="仿宋_GB2312" w:eastAsia="仿宋_GB2312" w:cs="仿宋_GB2312"/>
          <w:i w:val="0"/>
          <w:iCs w:val="0"/>
          <w:color w:val="auto"/>
          <w:sz w:val="28"/>
          <w:szCs w:val="28"/>
          <w:lang w:val="en-US" w:eastAsia="zh-CN"/>
        </w:rPr>
      </w:pPr>
      <w:r>
        <w:rPr>
          <w:rFonts w:hint="eastAsia" w:ascii="仿宋_GB2312" w:hAnsi="仿宋_GB2312" w:eastAsia="仿宋_GB2312" w:cs="仿宋_GB2312"/>
          <w:i w:val="0"/>
          <w:iCs w:val="0"/>
          <w:color w:val="auto"/>
          <w:sz w:val="28"/>
          <w:szCs w:val="28"/>
          <w:lang w:val="en-US" w:eastAsia="zh-CN"/>
        </w:rPr>
        <w:br w:type="page"/>
      </w:r>
    </w:p>
    <w:p w14:paraId="673AFB3C">
      <w:pPr>
        <w:pStyle w:val="3"/>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ascii="方正小标宋_GBK" w:hAnsi="方正小标宋_GBK" w:eastAsia="方正小标宋_GBK" w:cs="方正小标宋_GBK"/>
          <w:b/>
          <w:bCs/>
          <w:color w:val="auto"/>
          <w:sz w:val="48"/>
          <w:szCs w:val="40"/>
          <w:lang w:eastAsia="zh-CN"/>
        </w:rPr>
      </w:pPr>
      <w:r>
        <w:rPr>
          <w:rFonts w:hint="eastAsia" w:ascii="方正小标宋_GBK" w:hAnsi="方正小标宋_GBK" w:eastAsia="方正小标宋_GBK" w:cs="方正小标宋_GBK"/>
          <w:b/>
          <w:bCs/>
          <w:color w:val="auto"/>
          <w:sz w:val="48"/>
          <w:szCs w:val="40"/>
          <w:lang w:eastAsia="zh-CN"/>
        </w:rPr>
        <w:t>成都市少年儿童业余体育学校</w:t>
      </w:r>
    </w:p>
    <w:p w14:paraId="6AC95C6A">
      <w:pPr>
        <w:pStyle w:val="3"/>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ascii="方正小标宋_GBK" w:hAnsi="方正小标宋_GBK" w:eastAsia="方正小标宋_GBK" w:cs="方正小标宋_GBK"/>
          <w:b/>
          <w:bCs/>
          <w:color w:val="auto"/>
          <w:sz w:val="48"/>
          <w:szCs w:val="40"/>
          <w:lang w:eastAsia="zh-CN"/>
        </w:rPr>
      </w:pPr>
      <w:r>
        <w:rPr>
          <w:rFonts w:hint="eastAsia" w:ascii="方正小标宋_GBK" w:hAnsi="方正小标宋_GBK" w:eastAsia="方正小标宋_GBK" w:cs="方正小标宋_GBK"/>
          <w:b/>
          <w:bCs/>
          <w:color w:val="auto"/>
          <w:sz w:val="48"/>
          <w:szCs w:val="40"/>
          <w:lang w:eastAsia="zh-CN"/>
        </w:rPr>
        <w:t>2025年各项目运动员秋季训练服装</w:t>
      </w:r>
    </w:p>
    <w:p w14:paraId="6B893F50">
      <w:pPr>
        <w:pStyle w:val="3"/>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ascii="方正小标宋_GBK" w:hAnsi="方正小标宋_GBK" w:eastAsia="方正小标宋_GBK" w:cs="方正小标宋_GBK"/>
          <w:b/>
          <w:bCs/>
          <w:color w:val="auto"/>
          <w:sz w:val="48"/>
          <w:szCs w:val="40"/>
          <w:lang w:eastAsia="zh-CN"/>
        </w:rPr>
      </w:pPr>
      <w:r>
        <w:rPr>
          <w:rFonts w:hint="eastAsia" w:ascii="方正小标宋_GBK" w:hAnsi="方正小标宋_GBK" w:eastAsia="方正小标宋_GBK" w:cs="方正小标宋_GBK"/>
          <w:b/>
          <w:bCs/>
          <w:color w:val="auto"/>
          <w:sz w:val="48"/>
          <w:szCs w:val="40"/>
          <w:lang w:eastAsia="zh-CN"/>
        </w:rPr>
        <w:t>采购项目</w:t>
      </w:r>
    </w:p>
    <w:p w14:paraId="41B8BD6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方正小标宋_GBK" w:hAnsi="方正小标宋_GBK" w:eastAsia="方正小标宋_GBK" w:cs="方正小标宋_GBK"/>
          <w:color w:val="auto"/>
        </w:rPr>
      </w:pPr>
    </w:p>
    <w:p w14:paraId="21CD5BF6">
      <w:pPr>
        <w:pStyle w:val="29"/>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方正小标宋_GBK" w:hAnsi="方正小标宋_GBK" w:eastAsia="方正小标宋_GBK" w:cs="方正小标宋_GBK"/>
          <w:color w:val="auto"/>
        </w:rPr>
      </w:pPr>
    </w:p>
    <w:p w14:paraId="12C8B0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小标宋_GBK" w:hAnsi="方正小标宋_GBK" w:eastAsia="方正小标宋_GBK" w:cs="方正小标宋_GBK"/>
          <w:b/>
          <w:color w:val="auto"/>
          <w:sz w:val="96"/>
          <w:szCs w:val="96"/>
        </w:rPr>
        <w:t>比</w:t>
      </w:r>
    </w:p>
    <w:p w14:paraId="29A5DE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lang w:val="en-US" w:eastAsia="zh-CN"/>
        </w:rPr>
      </w:pPr>
      <w:r>
        <w:rPr>
          <w:rFonts w:hint="eastAsia" w:ascii="方正小标宋_GBK" w:hAnsi="方正小标宋_GBK" w:eastAsia="方正小标宋_GBK" w:cs="方正小标宋_GBK"/>
          <w:b/>
          <w:color w:val="auto"/>
          <w:sz w:val="96"/>
          <w:szCs w:val="96"/>
          <w:lang w:val="en-US" w:eastAsia="zh-CN"/>
        </w:rPr>
        <w:t>选</w:t>
      </w:r>
    </w:p>
    <w:p w14:paraId="09E996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小标宋_GBK" w:hAnsi="方正小标宋_GBK" w:eastAsia="方正小标宋_GBK" w:cs="方正小标宋_GBK"/>
          <w:b/>
          <w:color w:val="auto"/>
          <w:sz w:val="96"/>
          <w:szCs w:val="96"/>
        </w:rPr>
        <w:t>文</w:t>
      </w:r>
    </w:p>
    <w:p w14:paraId="2AF4FE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小标宋_GBK" w:hAnsi="方正小标宋_GBK" w:eastAsia="方正小标宋_GBK" w:cs="方正小标宋_GBK"/>
          <w:b/>
          <w:color w:val="auto"/>
          <w:sz w:val="96"/>
          <w:szCs w:val="96"/>
        </w:rPr>
        <w:t>件</w:t>
      </w:r>
    </w:p>
    <w:p w14:paraId="157EC20D">
      <w:pPr>
        <w:pStyle w:val="2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方正小标宋_GBK" w:hAnsi="方正小标宋_GBK" w:eastAsia="方正小标宋_GBK" w:cs="方正小标宋_GBK"/>
          <w:color w:val="auto"/>
        </w:rPr>
      </w:pPr>
    </w:p>
    <w:p w14:paraId="06CF37B8">
      <w:pPr>
        <w:pStyle w:val="29"/>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方正小标宋_GBK" w:hAnsi="方正小标宋_GBK" w:eastAsia="方正小标宋_GBK" w:cs="方正小标宋_GBK"/>
          <w:color w:val="auto"/>
        </w:rPr>
      </w:pPr>
    </w:p>
    <w:p w14:paraId="5067D9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28"/>
          <w:szCs w:val="28"/>
        </w:rPr>
      </w:pPr>
    </w:p>
    <w:p w14:paraId="008A70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28"/>
          <w:szCs w:val="28"/>
          <w:lang w:eastAsia="zh-CN"/>
        </w:rPr>
      </w:pPr>
      <w:r>
        <w:rPr>
          <w:rFonts w:hint="eastAsia" w:ascii="方正小标宋_GBK" w:hAnsi="方正小标宋_GBK" w:eastAsia="方正小标宋_GBK" w:cs="方正小标宋_GBK"/>
          <w:b/>
          <w:color w:val="auto"/>
          <w:sz w:val="28"/>
          <w:szCs w:val="28"/>
          <w:lang w:eastAsia="zh-CN"/>
        </w:rPr>
        <w:t>成都市少年儿童业余体育学校</w:t>
      </w:r>
    </w:p>
    <w:p w14:paraId="1D4437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bCs/>
          <w:color w:val="auto"/>
          <w:sz w:val="32"/>
          <w:szCs w:val="32"/>
          <w:lang w:val="zh-CN"/>
        </w:rPr>
      </w:pPr>
      <w:r>
        <w:rPr>
          <w:rFonts w:hint="eastAsia" w:ascii="方正小标宋_GBK" w:hAnsi="方正小标宋_GBK" w:eastAsia="方正小标宋_GBK" w:cs="方正小标宋_GBK"/>
          <w:b/>
          <w:bCs/>
          <w:color w:val="auto"/>
          <w:sz w:val="32"/>
          <w:szCs w:val="32"/>
        </w:rPr>
        <w:t>20</w:t>
      </w:r>
      <w:r>
        <w:rPr>
          <w:rFonts w:hint="eastAsia" w:ascii="方正小标宋_GBK" w:hAnsi="方正小标宋_GBK" w:eastAsia="方正小标宋_GBK" w:cs="方正小标宋_GBK"/>
          <w:b/>
          <w:bCs/>
          <w:color w:val="auto"/>
          <w:sz w:val="32"/>
          <w:szCs w:val="32"/>
          <w:lang w:val="en-US" w:eastAsia="zh-CN"/>
        </w:rPr>
        <w:t>25</w:t>
      </w:r>
      <w:r>
        <w:rPr>
          <w:rFonts w:hint="eastAsia" w:ascii="方正小标宋_GBK" w:hAnsi="方正小标宋_GBK" w:eastAsia="方正小标宋_GBK" w:cs="方正小标宋_GBK"/>
          <w:b/>
          <w:bCs/>
          <w:color w:val="auto"/>
          <w:sz w:val="32"/>
          <w:szCs w:val="32"/>
          <w:lang w:val="zh-CN"/>
        </w:rPr>
        <w:t>年</w:t>
      </w:r>
      <w:r>
        <w:rPr>
          <w:rFonts w:hint="eastAsia" w:ascii="方正小标宋_GBK" w:hAnsi="方正小标宋_GBK" w:eastAsia="方正小标宋_GBK" w:cs="方正小标宋_GBK"/>
          <w:b/>
          <w:bCs/>
          <w:color w:val="auto"/>
          <w:sz w:val="32"/>
          <w:szCs w:val="32"/>
          <w:lang w:val="en-US" w:eastAsia="zh-CN"/>
        </w:rPr>
        <w:t>10</w:t>
      </w:r>
      <w:r>
        <w:rPr>
          <w:rFonts w:hint="eastAsia" w:ascii="方正小标宋_GBK" w:hAnsi="方正小标宋_GBK" w:eastAsia="方正小标宋_GBK" w:cs="方正小标宋_GBK"/>
          <w:b/>
          <w:bCs/>
          <w:color w:val="auto"/>
          <w:sz w:val="32"/>
          <w:szCs w:val="32"/>
          <w:lang w:val="zh-CN"/>
        </w:rPr>
        <w:t>月</w:t>
      </w:r>
    </w:p>
    <w:p w14:paraId="6B2DA09E">
      <w:pPr>
        <w:spacing w:line="360" w:lineRule="auto"/>
        <w:rPr>
          <w:rFonts w:hint="eastAsia" w:ascii="宋体" w:hAnsi="宋体" w:eastAsia="宋体" w:cs="宋体"/>
          <w:color w:val="auto"/>
        </w:rPr>
      </w:pPr>
      <w:bookmarkStart w:id="0" w:name="_Toc193106063"/>
      <w:bookmarkStart w:id="1" w:name="_Toc193106174"/>
      <w:bookmarkStart w:id="2" w:name="_Toc193105917"/>
    </w:p>
    <w:p w14:paraId="4696EDC7">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rPr>
          <w:rFonts w:hint="default" w:ascii="宋体" w:hAnsi="宋体" w:eastAsia="宋体" w:cs="宋体"/>
          <w:color w:val="auto"/>
          <w:sz w:val="24"/>
          <w:szCs w:val="24"/>
          <w:lang w:val="en-US"/>
        </w:rPr>
      </w:pPr>
      <w:r>
        <w:rPr>
          <w:rFonts w:hint="eastAsia" w:ascii="宋体" w:hAnsi="宋体" w:eastAsia="宋体" w:cs="宋体"/>
          <w:color w:val="auto"/>
        </w:rPr>
        <w:br w:type="page"/>
      </w:r>
      <w:bookmarkEnd w:id="0"/>
      <w:bookmarkEnd w:id="1"/>
      <w:bookmarkEnd w:id="2"/>
    </w:p>
    <w:p w14:paraId="5B244342">
      <w:pPr>
        <w:pStyle w:val="3"/>
        <w:keepNext w:val="0"/>
        <w:keepLines w:val="0"/>
        <w:pageBreakBefore w:val="0"/>
        <w:kinsoku/>
        <w:wordWrap/>
        <w:overflowPunct/>
        <w:topLinePunct w:val="0"/>
        <w:autoSpaceDE/>
        <w:autoSpaceDN/>
        <w:bidi w:val="0"/>
        <w:adjustRightInd/>
        <w:snapToGrid/>
        <w:spacing w:before="0" w:after="0" w:line="360" w:lineRule="auto"/>
        <w:ind w:firstLine="0" w:firstLineChars="0"/>
        <w:textAlignment w:val="auto"/>
        <w:rPr>
          <w:rFonts w:hint="eastAsia" w:ascii="方正公文小标宋" w:hAnsi="方正公文小标宋" w:eastAsia="方正公文小标宋" w:cs="方正公文小标宋"/>
          <w:b w:val="0"/>
          <w:bCs/>
          <w:color w:val="auto"/>
          <w:sz w:val="36"/>
          <w:szCs w:val="28"/>
        </w:rPr>
      </w:pPr>
      <w:bookmarkStart w:id="3" w:name="_Toc505010231"/>
      <w:bookmarkStart w:id="4" w:name="_Toc505010045"/>
      <w:bookmarkStart w:id="5" w:name="_Toc106386566"/>
      <w:bookmarkStart w:id="6" w:name="_Toc193106178"/>
      <w:bookmarkStart w:id="7" w:name="_Toc193105921"/>
      <w:bookmarkStart w:id="8" w:name="_Toc192318383"/>
      <w:bookmarkStart w:id="9" w:name="_Toc192318710"/>
      <w:bookmarkStart w:id="10" w:name="_Toc192318463"/>
      <w:bookmarkStart w:id="11" w:name="_Toc193106067"/>
      <w:r>
        <w:rPr>
          <w:rFonts w:hint="eastAsia" w:ascii="方正公文小标宋" w:hAnsi="方正公文小标宋" w:eastAsia="方正公文小标宋" w:cs="方正公文小标宋"/>
          <w:b w:val="0"/>
          <w:bCs/>
          <w:color w:val="auto"/>
          <w:sz w:val="36"/>
          <w:szCs w:val="28"/>
        </w:rPr>
        <w:t>第</w:t>
      </w:r>
      <w:r>
        <w:rPr>
          <w:rFonts w:hint="eastAsia" w:ascii="方正公文小标宋" w:hAnsi="方正公文小标宋" w:eastAsia="方正公文小标宋" w:cs="方正公文小标宋"/>
          <w:b w:val="0"/>
          <w:bCs/>
          <w:color w:val="auto"/>
          <w:sz w:val="36"/>
          <w:szCs w:val="28"/>
          <w:lang w:val="en-US" w:eastAsia="zh-CN"/>
        </w:rPr>
        <w:t>一</w:t>
      </w:r>
      <w:r>
        <w:rPr>
          <w:rFonts w:hint="eastAsia" w:ascii="方正公文小标宋" w:hAnsi="方正公文小标宋" w:eastAsia="方正公文小标宋" w:cs="方正公文小标宋"/>
          <w:b w:val="0"/>
          <w:bCs/>
          <w:color w:val="auto"/>
          <w:sz w:val="36"/>
          <w:szCs w:val="28"/>
        </w:rPr>
        <w:t xml:space="preserve">章  </w:t>
      </w:r>
      <w:bookmarkEnd w:id="3"/>
      <w:bookmarkEnd w:id="4"/>
      <w:r>
        <w:rPr>
          <w:rFonts w:hint="eastAsia" w:ascii="方正公文小标宋" w:hAnsi="方正公文小标宋" w:eastAsia="方正公文小标宋" w:cs="方正公文小标宋"/>
          <w:b w:val="0"/>
          <w:bCs/>
          <w:color w:val="auto"/>
          <w:sz w:val="36"/>
          <w:szCs w:val="28"/>
          <w:lang w:val="en-US" w:eastAsia="zh-CN"/>
        </w:rPr>
        <w:t>供应商报价所需提供的相关</w:t>
      </w:r>
      <w:r>
        <w:rPr>
          <w:rFonts w:hint="eastAsia" w:ascii="方正公文小标宋" w:hAnsi="方正公文小标宋" w:eastAsia="方正公文小标宋" w:cs="方正公文小标宋"/>
          <w:b w:val="0"/>
          <w:bCs/>
          <w:color w:val="auto"/>
          <w:sz w:val="36"/>
          <w:szCs w:val="28"/>
        </w:rPr>
        <w:t>材料</w:t>
      </w:r>
      <w:bookmarkEnd w:id="5"/>
    </w:p>
    <w:p w14:paraId="51F953FD">
      <w:pPr>
        <w:rPr>
          <w:rFonts w:hint="default" w:ascii="Times New Roman" w:hAnsi="Times New Roman" w:cs="Times New Roman"/>
        </w:rPr>
      </w:pPr>
    </w:p>
    <w:p w14:paraId="0944829B">
      <w:pPr>
        <w:pStyle w:val="30"/>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rPr>
      </w:pPr>
      <w:bookmarkStart w:id="12" w:name="_Hlk45286779"/>
      <w:r>
        <w:rPr>
          <w:rFonts w:hint="default" w:ascii="Times New Roman" w:hAnsi="Times New Roman" w:eastAsia="方正仿宋_GBK" w:cs="Times New Roman"/>
          <w:b w:val="0"/>
          <w:bCs/>
          <w:color w:val="auto"/>
          <w:sz w:val="32"/>
          <w:szCs w:val="28"/>
          <w:lang w:val="en-US" w:eastAsia="zh-CN"/>
        </w:rPr>
        <w:t>1.</w:t>
      </w:r>
      <w:r>
        <w:rPr>
          <w:rFonts w:hint="default" w:ascii="Times New Roman" w:hAnsi="Times New Roman" w:eastAsia="方正仿宋_GBK" w:cs="Times New Roman"/>
          <w:b w:val="0"/>
          <w:bCs/>
          <w:color w:val="auto"/>
          <w:sz w:val="32"/>
          <w:szCs w:val="28"/>
        </w:rPr>
        <w:t>营业执照副本、组织机构代码证副本、税务登记证副本（或三证合一复印件）；</w:t>
      </w:r>
    </w:p>
    <w:p w14:paraId="5FD3EBCA">
      <w:pPr>
        <w:pStyle w:val="30"/>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rPr>
      </w:pPr>
      <w:r>
        <w:rPr>
          <w:rFonts w:hint="default" w:ascii="Times New Roman" w:hAnsi="Times New Roman" w:eastAsia="方正仿宋_GBK" w:cs="Times New Roman"/>
          <w:b w:val="0"/>
          <w:bCs/>
          <w:color w:val="auto"/>
          <w:sz w:val="32"/>
          <w:szCs w:val="28"/>
          <w:lang w:val="en-US" w:eastAsia="zh-CN"/>
        </w:rPr>
        <w:t>2.</w:t>
      </w:r>
      <w:r>
        <w:rPr>
          <w:rFonts w:hint="default" w:ascii="Times New Roman" w:hAnsi="Times New Roman" w:eastAsia="方正仿宋_GBK" w:cs="Times New Roman"/>
          <w:b w:val="0"/>
          <w:bCs/>
          <w:color w:val="auto"/>
          <w:sz w:val="32"/>
          <w:szCs w:val="28"/>
        </w:rPr>
        <w:t>法定代表人授权书</w:t>
      </w:r>
      <w:r>
        <w:rPr>
          <w:rFonts w:hint="default" w:ascii="Times New Roman" w:hAnsi="Times New Roman" w:eastAsia="方正仿宋_GBK" w:cs="Times New Roman"/>
          <w:b w:val="0"/>
          <w:bCs/>
          <w:color w:val="auto"/>
          <w:sz w:val="32"/>
          <w:szCs w:val="28"/>
          <w:lang w:eastAsia="zh-CN"/>
        </w:rPr>
        <w:t>（</w:t>
      </w:r>
      <w:r>
        <w:rPr>
          <w:rFonts w:hint="default" w:ascii="Times New Roman" w:hAnsi="Times New Roman" w:eastAsia="方正仿宋_GBK" w:cs="Times New Roman"/>
          <w:b w:val="0"/>
          <w:bCs/>
          <w:color w:val="auto"/>
          <w:sz w:val="32"/>
          <w:szCs w:val="28"/>
          <w:lang w:val="en-US" w:eastAsia="zh-CN"/>
        </w:rPr>
        <w:t>格式详见第五章）</w:t>
      </w:r>
      <w:r>
        <w:rPr>
          <w:rFonts w:hint="default" w:ascii="Times New Roman" w:hAnsi="Times New Roman" w:eastAsia="方正仿宋_GBK" w:cs="Times New Roman"/>
          <w:b w:val="0"/>
          <w:bCs/>
          <w:color w:val="auto"/>
          <w:sz w:val="32"/>
          <w:szCs w:val="28"/>
        </w:rPr>
        <w:t>；</w:t>
      </w:r>
    </w:p>
    <w:p w14:paraId="4FB554D6">
      <w:pPr>
        <w:pStyle w:val="30"/>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rPr>
      </w:pPr>
      <w:r>
        <w:rPr>
          <w:rFonts w:hint="default" w:ascii="Times New Roman" w:hAnsi="Times New Roman" w:eastAsia="方正仿宋_GBK" w:cs="Times New Roman"/>
          <w:b w:val="0"/>
          <w:bCs/>
          <w:color w:val="auto"/>
          <w:sz w:val="32"/>
          <w:szCs w:val="28"/>
          <w:lang w:val="en-US" w:eastAsia="zh-CN"/>
        </w:rPr>
        <w:t>3.满足资格要求的承诺函（格式详见第五章）</w:t>
      </w:r>
      <w:r>
        <w:rPr>
          <w:rFonts w:hint="default" w:ascii="Times New Roman" w:hAnsi="Times New Roman" w:eastAsia="方正仿宋_GBK" w:cs="Times New Roman"/>
          <w:b w:val="0"/>
          <w:bCs/>
          <w:color w:val="auto"/>
          <w:sz w:val="32"/>
          <w:szCs w:val="28"/>
          <w:lang w:eastAsia="zh-CN"/>
        </w:rPr>
        <w:t>；</w:t>
      </w:r>
    </w:p>
    <w:p w14:paraId="4A204B88">
      <w:pPr>
        <w:pStyle w:val="30"/>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lang w:val="en-US" w:eastAsia="zh-CN"/>
        </w:rPr>
      </w:pPr>
    </w:p>
    <w:bookmarkEnd w:id="12"/>
    <w:p w14:paraId="72B94F3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p>
    <w:p w14:paraId="17944381">
      <w:pPr>
        <w:pStyle w:val="3"/>
        <w:keepNext w:val="0"/>
        <w:keepLines w:val="0"/>
        <w:pageBreakBefore w:val="0"/>
        <w:kinsoku/>
        <w:wordWrap/>
        <w:overflowPunct/>
        <w:topLinePunct w:val="0"/>
        <w:autoSpaceDE/>
        <w:autoSpaceDN/>
        <w:bidi w:val="0"/>
        <w:adjustRightInd/>
        <w:snapToGrid/>
        <w:spacing w:before="0" w:after="0" w:line="600" w:lineRule="exact"/>
        <w:ind w:left="0" w:firstLine="480" w:firstLineChars="200"/>
        <w:textAlignment w:val="auto"/>
        <w:rPr>
          <w:rFonts w:hint="eastAsia" w:ascii="方正小标宋_GBK" w:hAnsi="方正小标宋_GBK" w:eastAsia="方正小标宋_GBK" w:cs="方正小标宋_GBK"/>
          <w:b w:val="0"/>
          <w:bCs/>
          <w:color w:val="auto"/>
          <w:sz w:val="36"/>
          <w:szCs w:val="36"/>
        </w:rPr>
      </w:pPr>
      <w:r>
        <w:rPr>
          <w:rFonts w:hint="default" w:ascii="Times New Roman" w:hAnsi="Times New Roman" w:eastAsia="宋体" w:cs="Times New Roman"/>
          <w:b w:val="0"/>
          <w:bCs/>
          <w:color w:val="auto"/>
          <w:sz w:val="24"/>
          <w:szCs w:val="24"/>
        </w:rPr>
        <w:br w:type="page"/>
      </w:r>
      <w:bookmarkStart w:id="13" w:name="_Toc436820878"/>
      <w:bookmarkStart w:id="14" w:name="_Toc505010232"/>
      <w:bookmarkStart w:id="15" w:name="_Toc505010046"/>
      <w:bookmarkStart w:id="16" w:name="_Toc106386567"/>
      <w:r>
        <w:rPr>
          <w:rFonts w:hint="eastAsia" w:ascii="方正小标宋_GBK" w:hAnsi="方正小标宋_GBK" w:eastAsia="方正小标宋_GBK" w:cs="方正小标宋_GBK"/>
          <w:b w:val="0"/>
          <w:bCs/>
          <w:color w:val="auto"/>
          <w:sz w:val="36"/>
          <w:szCs w:val="36"/>
        </w:rPr>
        <w:t>第</w:t>
      </w:r>
      <w:r>
        <w:rPr>
          <w:rFonts w:hint="eastAsia" w:ascii="方正小标宋_GBK" w:hAnsi="方正小标宋_GBK" w:eastAsia="方正小标宋_GBK" w:cs="方正小标宋_GBK"/>
          <w:b w:val="0"/>
          <w:bCs/>
          <w:color w:val="auto"/>
          <w:sz w:val="36"/>
          <w:szCs w:val="36"/>
          <w:lang w:val="en-US" w:eastAsia="zh-CN"/>
        </w:rPr>
        <w:t>二</w:t>
      </w:r>
      <w:r>
        <w:rPr>
          <w:rFonts w:hint="eastAsia" w:ascii="方正小标宋_GBK" w:hAnsi="方正小标宋_GBK" w:eastAsia="方正小标宋_GBK" w:cs="方正小标宋_GBK"/>
          <w:b w:val="0"/>
          <w:bCs/>
          <w:color w:val="auto"/>
          <w:sz w:val="36"/>
          <w:szCs w:val="36"/>
        </w:rPr>
        <w:t>章</w:t>
      </w:r>
      <w:bookmarkEnd w:id="6"/>
      <w:bookmarkEnd w:id="7"/>
      <w:bookmarkEnd w:id="8"/>
      <w:bookmarkEnd w:id="9"/>
      <w:bookmarkEnd w:id="10"/>
      <w:bookmarkEnd w:id="11"/>
      <w:bookmarkEnd w:id="13"/>
      <w:r>
        <w:rPr>
          <w:rFonts w:hint="eastAsia" w:ascii="方正小标宋_GBK" w:hAnsi="方正小标宋_GBK" w:eastAsia="方正小标宋_GBK" w:cs="方正小标宋_GBK"/>
          <w:b w:val="0"/>
          <w:bCs/>
          <w:color w:val="auto"/>
          <w:sz w:val="36"/>
          <w:szCs w:val="36"/>
        </w:rPr>
        <w:t xml:space="preserve">  采购项目技术和商务要求</w:t>
      </w:r>
      <w:bookmarkEnd w:id="14"/>
      <w:bookmarkEnd w:id="15"/>
      <w:bookmarkEnd w:id="16"/>
    </w:p>
    <w:p w14:paraId="1A9AA4E0">
      <w:pPr>
        <w:rPr>
          <w:rFonts w:hint="eastAsia"/>
        </w:rPr>
      </w:pPr>
    </w:p>
    <w:p w14:paraId="2509B443">
      <w:pPr>
        <w:pageBreakBefore w:val="0"/>
        <w:kinsoku/>
        <w:overflowPunct/>
        <w:topLinePunct w:val="0"/>
        <w:autoSpaceDE/>
        <w:autoSpaceDN/>
        <w:bidi w:val="0"/>
        <w:adjustRightInd/>
        <w:snapToGrid/>
        <w:spacing w:line="600" w:lineRule="exact"/>
        <w:ind w:left="0" w:firstLine="640" w:firstLineChars="200"/>
        <w:rPr>
          <w:rFonts w:hint="eastAsia" w:ascii="方正黑体_GBK" w:hAnsi="方正黑体_GBK" w:eastAsia="方正黑体_GBK" w:cs="方正黑体_GBK"/>
          <w:b w:val="0"/>
          <w:bCs/>
          <w:color w:val="auto"/>
          <w:kern w:val="0"/>
          <w:sz w:val="32"/>
          <w:szCs w:val="32"/>
        </w:rPr>
      </w:pPr>
      <w:bookmarkStart w:id="17" w:name="_Toc106386568"/>
      <w:bookmarkStart w:id="18" w:name="_Toc505010327"/>
      <w:bookmarkStart w:id="19" w:name="_Toc73721579"/>
      <w:bookmarkStart w:id="20" w:name="_Toc505010233"/>
      <w:bookmarkStart w:id="21" w:name="_Toc505010047"/>
      <w:bookmarkStart w:id="22" w:name="_Toc509241720"/>
      <w:r>
        <w:rPr>
          <w:rFonts w:hint="eastAsia" w:ascii="方正黑体_GBK" w:hAnsi="方正黑体_GBK" w:eastAsia="方正黑体_GBK" w:cs="方正黑体_GBK"/>
          <w:b w:val="0"/>
          <w:bCs/>
          <w:color w:val="auto"/>
          <w:kern w:val="0"/>
          <w:sz w:val="32"/>
          <w:szCs w:val="32"/>
        </w:rPr>
        <w:t>带★项条款为实质性要求，不允许负偏离</w:t>
      </w:r>
      <w:r>
        <w:rPr>
          <w:rFonts w:hint="eastAsia" w:ascii="方正黑体_GBK" w:hAnsi="方正黑体_GBK" w:eastAsia="方正黑体_GBK" w:cs="方正黑体_GBK"/>
          <w:b w:val="0"/>
          <w:bCs/>
          <w:color w:val="auto"/>
          <w:kern w:val="0"/>
          <w:sz w:val="32"/>
          <w:szCs w:val="32"/>
          <w:lang w:eastAsia="zh-CN"/>
        </w:rPr>
        <w:t>，</w:t>
      </w:r>
      <w:r>
        <w:rPr>
          <w:rFonts w:hint="eastAsia" w:ascii="方正黑体_GBK" w:hAnsi="方正黑体_GBK" w:eastAsia="方正黑体_GBK" w:cs="方正黑体_GBK"/>
          <w:b w:val="0"/>
          <w:bCs/>
          <w:color w:val="auto"/>
          <w:kern w:val="0"/>
          <w:sz w:val="32"/>
          <w:szCs w:val="32"/>
          <w:lang w:val="en-US" w:eastAsia="zh-CN"/>
        </w:rPr>
        <w:t>供应商提供完全满足承诺函。（格式自拟）</w:t>
      </w:r>
    </w:p>
    <w:p w14:paraId="276776CF">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rPr>
        <w:t>一、项目概述</w:t>
      </w:r>
      <w:bookmarkEnd w:id="17"/>
      <w:bookmarkEnd w:id="18"/>
      <w:bookmarkEnd w:id="19"/>
      <w:bookmarkEnd w:id="20"/>
      <w:bookmarkEnd w:id="21"/>
      <w:bookmarkEnd w:id="22"/>
    </w:p>
    <w:p w14:paraId="64606733">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val="0"/>
          <w:color w:val="auto"/>
          <w:sz w:val="32"/>
          <w:szCs w:val="32"/>
          <w:lang w:val="en-US" w:eastAsia="zh-CN"/>
        </w:rPr>
        <w:t>成都市少年儿童业余体育学校羽毛球、体操、艺术体操、篮球、轮滑、冰雪等项目运动员</w:t>
      </w:r>
      <w:r>
        <w:rPr>
          <w:rFonts w:hint="eastAsia" w:ascii="Times New Roman" w:hAnsi="Times New Roman" w:eastAsia="方正仿宋_GBK" w:cs="Times New Roman"/>
          <w:b w:val="0"/>
          <w:bCs w:val="0"/>
          <w:color w:val="auto"/>
          <w:sz w:val="32"/>
          <w:szCs w:val="32"/>
          <w:lang w:val="en-US" w:eastAsia="zh-CN"/>
        </w:rPr>
        <w:t>秋</w:t>
      </w:r>
      <w:r>
        <w:rPr>
          <w:rFonts w:hint="default" w:ascii="Times New Roman" w:hAnsi="Times New Roman" w:eastAsia="方正仿宋_GBK" w:cs="Times New Roman"/>
          <w:b w:val="0"/>
          <w:bCs w:val="0"/>
          <w:color w:val="auto"/>
          <w:sz w:val="32"/>
          <w:szCs w:val="32"/>
          <w:lang w:val="en-US" w:eastAsia="zh-CN"/>
        </w:rPr>
        <w:t>季训练服装</w:t>
      </w:r>
      <w:r>
        <w:rPr>
          <w:rFonts w:hint="eastAsia" w:ascii="Times New Roman" w:hAnsi="Times New Roman"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现通过本次比选方式确认一位供应商完成本项目全部采购内容</w:t>
      </w:r>
      <w:r>
        <w:rPr>
          <w:rFonts w:hint="default" w:ascii="Times New Roman" w:hAnsi="Times New Roman" w:eastAsia="方正仿宋_GBK" w:cs="Times New Roman"/>
          <w:b w:val="0"/>
          <w:bCs/>
          <w:color w:val="auto"/>
          <w:sz w:val="32"/>
          <w:szCs w:val="32"/>
        </w:rPr>
        <w:t>。</w:t>
      </w:r>
    </w:p>
    <w:p w14:paraId="55DDBD5A">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bookmarkStart w:id="23" w:name="_Toc505010328"/>
      <w:bookmarkStart w:id="24" w:name="_Toc505010048"/>
      <w:bookmarkStart w:id="25" w:name="_Toc505010234"/>
      <w:bookmarkStart w:id="26" w:name="_Toc73721580"/>
      <w:bookmarkStart w:id="27" w:name="_Toc106386569"/>
      <w:bookmarkStart w:id="28" w:name="_Toc509241721"/>
      <w:r>
        <w:rPr>
          <w:rFonts w:hint="default" w:ascii="方正黑体_GBK" w:hAnsi="方正黑体_GBK" w:eastAsia="方正黑体_GBK" w:cs="方正黑体_GBK"/>
          <w:b w:val="0"/>
          <w:bCs/>
          <w:color w:val="auto"/>
          <w:kern w:val="0"/>
          <w:sz w:val="32"/>
          <w:szCs w:val="32"/>
          <w:lang w:val="en-US" w:eastAsia="zh-CN"/>
        </w:rPr>
        <w:t>二、</w:t>
      </w:r>
      <w:r>
        <w:rPr>
          <w:rFonts w:hint="default" w:ascii="方正黑体_GBK" w:hAnsi="方正黑体_GBK" w:eastAsia="方正黑体_GBK" w:cs="方正黑体_GBK"/>
          <w:b w:val="0"/>
          <w:bCs/>
          <w:color w:val="auto"/>
          <w:kern w:val="0"/>
          <w:sz w:val="32"/>
          <w:szCs w:val="32"/>
        </w:rPr>
        <w:t>★</w:t>
      </w:r>
      <w:bookmarkEnd w:id="23"/>
      <w:bookmarkEnd w:id="24"/>
      <w:bookmarkEnd w:id="25"/>
      <w:bookmarkEnd w:id="26"/>
      <w:bookmarkEnd w:id="27"/>
      <w:bookmarkEnd w:id="28"/>
      <w:r>
        <w:rPr>
          <w:rFonts w:hint="default" w:ascii="方正黑体_GBK" w:hAnsi="方正黑体_GBK" w:eastAsia="方正黑体_GBK" w:cs="方正黑体_GBK"/>
          <w:b w:val="0"/>
          <w:bCs/>
          <w:color w:val="auto"/>
          <w:kern w:val="0"/>
          <w:sz w:val="32"/>
          <w:szCs w:val="32"/>
        </w:rPr>
        <w:t>技术要求</w:t>
      </w:r>
    </w:p>
    <w:p w14:paraId="419C1BA5">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1.</w:t>
      </w:r>
      <w:r>
        <w:rPr>
          <w:rFonts w:hint="eastAsia" w:ascii="Times New Roman" w:hAnsi="Times New Roman" w:eastAsia="方正仿宋_GBK" w:cs="Times New Roman"/>
          <w:b w:val="0"/>
          <w:bCs/>
          <w:color w:val="auto"/>
          <w:sz w:val="32"/>
          <w:szCs w:val="32"/>
          <w:lang w:val="en-US" w:eastAsia="zh-CN"/>
        </w:rPr>
        <w:t>采购数量：</w:t>
      </w:r>
    </w:p>
    <w:p w14:paraId="4FC984CF">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（1）运动员服装：328件，单价最高限价：350元/件，同一款式尺码覆盖范围≥120 ~200mm；</w:t>
      </w:r>
    </w:p>
    <w:p w14:paraId="21860A04">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（2）保障团队服装：117件，单价最高限价：640元/件，同一款式尺码覆盖范围≥165 ~200mm。</w:t>
      </w:r>
    </w:p>
    <w:p w14:paraId="340C4E57">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w:t>
      </w:r>
      <w:r>
        <w:rPr>
          <w:rFonts w:hint="default" w:ascii="Times New Roman" w:hAnsi="Times New Roman" w:eastAsia="方正仿宋_GBK" w:cs="Times New Roman"/>
          <w:b w:val="0"/>
          <w:bCs/>
          <w:color w:val="auto"/>
          <w:sz w:val="32"/>
          <w:szCs w:val="32"/>
          <w:lang w:val="en-US" w:eastAsia="zh-CN"/>
        </w:rPr>
        <w:t>面料：</w:t>
      </w:r>
    </w:p>
    <w:p w14:paraId="5527A3A1">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（1）运动员服装：</w:t>
      </w:r>
      <w:r>
        <w:rPr>
          <w:rFonts w:hint="default" w:ascii="Times New Roman" w:hAnsi="Times New Roman" w:eastAsia="方正仿宋_GBK" w:cs="Times New Roman"/>
          <w:b w:val="0"/>
          <w:bCs/>
          <w:color w:val="auto"/>
          <w:sz w:val="32"/>
          <w:szCs w:val="32"/>
          <w:lang w:val="en-US" w:eastAsia="zh-CN"/>
        </w:rPr>
        <w:t>100%</w:t>
      </w:r>
      <w:r>
        <w:rPr>
          <w:rFonts w:hint="eastAsia" w:ascii="Times New Roman" w:hAnsi="Times New Roman" w:eastAsia="方正仿宋_GBK" w:cs="Times New Roman"/>
          <w:b w:val="0"/>
          <w:bCs/>
          <w:color w:val="auto"/>
          <w:sz w:val="32"/>
          <w:szCs w:val="32"/>
          <w:lang w:val="en-US" w:eastAsia="zh-CN"/>
        </w:rPr>
        <w:t>锦纶，透湿率≧7000g/（m</w:t>
      </w:r>
      <w:r>
        <w:rPr>
          <w:rFonts w:hint="eastAsia" w:ascii="Times New Roman" w:hAnsi="Times New Roman" w:eastAsia="方正仿宋_GBK" w:cs="Times New Roman"/>
          <w:b w:val="0"/>
          <w:bCs/>
          <w:color w:val="auto"/>
          <w:sz w:val="32"/>
          <w:szCs w:val="32"/>
          <w:vertAlign w:val="superscript"/>
          <w:lang w:val="en-US" w:eastAsia="zh-CN"/>
        </w:rPr>
        <w:t>2</w:t>
      </w:r>
      <w:r>
        <w:rPr>
          <w:rFonts w:hint="eastAsia" w:ascii="Times New Roman" w:hAnsi="Times New Roman" w:eastAsia="方正仿宋_GBK" w:cs="Times New Roman"/>
          <w:b w:val="0"/>
          <w:bCs/>
          <w:color w:val="auto"/>
          <w:sz w:val="32"/>
          <w:szCs w:val="32"/>
          <w:vertAlign w:val="baseline"/>
          <w:lang w:val="en-US" w:eastAsia="zh-CN"/>
        </w:rPr>
        <w:t>×</w:t>
      </w:r>
      <w:r>
        <w:rPr>
          <w:rFonts w:hint="eastAsia" w:ascii="Times New Roman" w:hAnsi="Times New Roman" w:eastAsia="方正仿宋_GBK" w:cs="Times New Roman"/>
          <w:b w:val="0"/>
          <w:bCs/>
          <w:color w:val="auto"/>
          <w:sz w:val="32"/>
          <w:szCs w:val="32"/>
          <w:lang w:val="en-US" w:eastAsia="zh-CN"/>
        </w:rPr>
        <w:t>24h），静水压≧10000mmH</w:t>
      </w:r>
      <w:r>
        <w:rPr>
          <w:rFonts w:hint="eastAsia" w:ascii="Times New Roman" w:hAnsi="Times New Roman" w:eastAsia="方正仿宋_GBK" w:cs="Times New Roman"/>
          <w:b w:val="0"/>
          <w:bCs/>
          <w:color w:val="auto"/>
          <w:sz w:val="32"/>
          <w:szCs w:val="32"/>
          <w:vertAlign w:val="subscript"/>
          <w:lang w:val="en-US" w:eastAsia="zh-CN"/>
        </w:rPr>
        <w:t>2</w:t>
      </w:r>
      <w:r>
        <w:rPr>
          <w:rFonts w:hint="eastAsia" w:ascii="Times New Roman" w:hAnsi="Times New Roman" w:eastAsia="方正仿宋_GBK" w:cs="Times New Roman"/>
          <w:b w:val="0"/>
          <w:bCs/>
          <w:color w:val="auto"/>
          <w:sz w:val="32"/>
          <w:szCs w:val="32"/>
          <w:vertAlign w:val="baseline"/>
          <w:lang w:val="en-US" w:eastAsia="zh-CN"/>
        </w:rPr>
        <w:t>O</w:t>
      </w:r>
      <w:r>
        <w:rPr>
          <w:rFonts w:hint="eastAsia" w:ascii="Times New Roman" w:hAnsi="Times New Roman" w:eastAsia="方正仿宋_GBK" w:cs="Times New Roman"/>
          <w:b w:val="0"/>
          <w:bCs/>
          <w:color w:val="auto"/>
          <w:sz w:val="32"/>
          <w:szCs w:val="32"/>
          <w:lang w:val="en-US" w:eastAsia="zh-CN"/>
        </w:rPr>
        <w:t>；</w:t>
      </w:r>
    </w:p>
    <w:p w14:paraId="3741A9FA">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（2）保障团队服装：</w:t>
      </w:r>
      <w:r>
        <w:rPr>
          <w:rFonts w:hint="default" w:ascii="Times New Roman" w:hAnsi="Times New Roman" w:eastAsia="方正仿宋_GBK" w:cs="Times New Roman"/>
          <w:b w:val="0"/>
          <w:bCs/>
          <w:color w:val="auto"/>
          <w:sz w:val="32"/>
          <w:szCs w:val="32"/>
          <w:lang w:val="en-US" w:eastAsia="zh-CN"/>
        </w:rPr>
        <w:t>100%聚酯纤维</w:t>
      </w:r>
      <w:r>
        <w:rPr>
          <w:rFonts w:hint="eastAsia" w:ascii="Times New Roman" w:hAnsi="Times New Roman" w:eastAsia="方正仿宋_GBK" w:cs="Times New Roman"/>
          <w:b w:val="0"/>
          <w:bCs/>
          <w:color w:val="auto"/>
          <w:sz w:val="32"/>
          <w:szCs w:val="32"/>
          <w:lang w:val="en-US" w:eastAsia="zh-CN"/>
        </w:rPr>
        <w:t>，表面抗湿性≧4级，沾水等级≧4级，静水压≧15000mmH</w:t>
      </w:r>
      <w:r>
        <w:rPr>
          <w:rFonts w:hint="eastAsia" w:ascii="Times New Roman" w:hAnsi="Times New Roman" w:eastAsia="方正仿宋_GBK" w:cs="Times New Roman"/>
          <w:b w:val="0"/>
          <w:bCs/>
          <w:color w:val="auto"/>
          <w:sz w:val="32"/>
          <w:szCs w:val="32"/>
          <w:vertAlign w:val="subscript"/>
          <w:lang w:val="en-US" w:eastAsia="zh-CN"/>
        </w:rPr>
        <w:t>2</w:t>
      </w:r>
      <w:r>
        <w:rPr>
          <w:rFonts w:hint="eastAsia" w:ascii="Times New Roman" w:hAnsi="Times New Roman" w:eastAsia="方正仿宋_GBK" w:cs="Times New Roman"/>
          <w:b w:val="0"/>
          <w:bCs/>
          <w:color w:val="auto"/>
          <w:sz w:val="32"/>
          <w:szCs w:val="32"/>
          <w:vertAlign w:val="baseline"/>
          <w:lang w:val="en-US" w:eastAsia="zh-CN"/>
        </w:rPr>
        <w:t>O</w:t>
      </w:r>
      <w:r>
        <w:rPr>
          <w:rFonts w:hint="eastAsia" w:ascii="Times New Roman" w:hAnsi="Times New Roman" w:eastAsia="方正仿宋_GBK" w:cs="Times New Roman"/>
          <w:b w:val="0"/>
          <w:bCs/>
          <w:color w:val="auto"/>
          <w:sz w:val="32"/>
          <w:szCs w:val="32"/>
          <w:lang w:val="en-US" w:eastAsia="zh-CN"/>
        </w:rPr>
        <w:t>。</w:t>
      </w:r>
    </w:p>
    <w:p w14:paraId="670BCB3E">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3.里料：</w:t>
      </w:r>
    </w:p>
    <w:p w14:paraId="60CF3831">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（1）运动员服装：</w:t>
      </w:r>
      <w:r>
        <w:rPr>
          <w:rFonts w:hint="default" w:ascii="Times New Roman" w:hAnsi="Times New Roman" w:eastAsia="方正仿宋_GBK" w:cs="Times New Roman"/>
          <w:b w:val="0"/>
          <w:bCs/>
          <w:color w:val="auto"/>
          <w:sz w:val="32"/>
          <w:szCs w:val="32"/>
          <w:lang w:val="en-US" w:eastAsia="zh-CN"/>
        </w:rPr>
        <w:t>100%聚酯纤维</w:t>
      </w:r>
      <w:r>
        <w:rPr>
          <w:rFonts w:hint="eastAsia" w:ascii="Times New Roman" w:hAnsi="Times New Roman" w:eastAsia="方正仿宋_GBK" w:cs="Times New Roman"/>
          <w:b w:val="0"/>
          <w:bCs/>
          <w:color w:val="auto"/>
          <w:sz w:val="32"/>
          <w:szCs w:val="32"/>
          <w:lang w:val="en-US" w:eastAsia="zh-CN"/>
        </w:rPr>
        <w:t>；</w:t>
      </w:r>
    </w:p>
    <w:p w14:paraId="67352E04">
      <w:pPr>
        <w:pageBreakBefore w:val="0"/>
        <w:kinsoku/>
        <w:overflowPunct/>
        <w:topLinePunct w:val="0"/>
        <w:autoSpaceDE/>
        <w:autoSpaceDN/>
        <w:bidi w:val="0"/>
        <w:adjustRightInd/>
        <w:snapToGrid/>
        <w:spacing w:line="600" w:lineRule="exact"/>
        <w:ind w:left="0" w:firstLine="640" w:firstLineChars="200"/>
        <w:textAlignment w:val="baseline"/>
        <w:rPr>
          <w:rFonts w:hint="default"/>
          <w:lang w:val="en-US" w:eastAsia="zh-CN"/>
        </w:rPr>
      </w:pPr>
      <w:r>
        <w:rPr>
          <w:rFonts w:hint="eastAsia" w:ascii="Times New Roman" w:hAnsi="Times New Roman" w:eastAsia="方正仿宋_GBK" w:cs="Times New Roman"/>
          <w:b w:val="0"/>
          <w:bCs/>
          <w:color w:val="auto"/>
          <w:sz w:val="32"/>
          <w:szCs w:val="32"/>
          <w:lang w:val="en-US" w:eastAsia="zh-CN"/>
        </w:rPr>
        <w:t>（2）保障团队服装：</w:t>
      </w:r>
      <w:r>
        <w:rPr>
          <w:rFonts w:hint="default" w:ascii="Times New Roman" w:hAnsi="Times New Roman" w:eastAsia="方正仿宋_GBK" w:cs="Times New Roman"/>
          <w:b w:val="0"/>
          <w:bCs/>
          <w:color w:val="auto"/>
          <w:sz w:val="32"/>
          <w:szCs w:val="32"/>
          <w:lang w:val="en-US" w:eastAsia="zh-CN"/>
        </w:rPr>
        <w:t>100%聚酯纤维</w:t>
      </w:r>
      <w:r>
        <w:rPr>
          <w:rFonts w:hint="eastAsia" w:ascii="Times New Roman" w:hAnsi="Times New Roman" w:eastAsia="方正仿宋_GBK" w:cs="Times New Roman"/>
          <w:b w:val="0"/>
          <w:bCs/>
          <w:color w:val="auto"/>
          <w:sz w:val="32"/>
          <w:szCs w:val="32"/>
          <w:lang w:val="en-US" w:eastAsia="zh-CN"/>
        </w:rPr>
        <w:t>。</w:t>
      </w:r>
    </w:p>
    <w:p w14:paraId="264D33DC">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4.款式要求：</w:t>
      </w:r>
    </w:p>
    <w:p w14:paraId="5C37DC0D">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（1）运动员服装：长袖连帽外套及配套直筒长裤，衣服可选颜色包含紫色和蓝色2种颜色以上，裤子黑色；</w:t>
      </w:r>
    </w:p>
    <w:p w14:paraId="4BB663BA">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（2）保障团队服装：冲锋衣，三防面料（防水、防油、防污），。</w:t>
      </w:r>
    </w:p>
    <w:p w14:paraId="24AD752F">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5</w:t>
      </w:r>
      <w:r>
        <w:rPr>
          <w:rFonts w:hint="default" w:ascii="Times New Roman" w:hAnsi="Times New Roman" w:eastAsia="方正仿宋_GBK" w:cs="Times New Roman"/>
          <w:b w:val="0"/>
          <w:bCs/>
          <w:color w:val="auto"/>
          <w:sz w:val="32"/>
          <w:szCs w:val="32"/>
          <w:lang w:val="en-US" w:eastAsia="zh-CN"/>
        </w:rPr>
        <w:t>.安全/执行标准：符合GB 18401-2010《国家纺织产品基本安全技术规范》相应要求。</w:t>
      </w:r>
    </w:p>
    <w:p w14:paraId="2166FB73">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7.</w:t>
      </w:r>
      <w:r>
        <w:rPr>
          <w:rFonts w:hint="default" w:ascii="Times New Roman" w:hAnsi="Times New Roman" w:eastAsia="方正仿宋_GBK" w:cs="Times New Roman"/>
          <w:b w:val="0"/>
          <w:bCs/>
          <w:color w:val="auto"/>
          <w:sz w:val="32"/>
          <w:szCs w:val="32"/>
          <w:lang w:val="en-US" w:eastAsia="zh-CN"/>
        </w:rPr>
        <w:t>质量保修责任。质保期为验收合格后起一年。质保期内若出现质量问题，由供应商免费修补或换货。</w:t>
      </w:r>
    </w:p>
    <w:p w14:paraId="52EA4D5C">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lang w:val="en-US" w:eastAsia="zh-CN"/>
        </w:rPr>
        <w:t>三、</w:t>
      </w:r>
      <w:r>
        <w:rPr>
          <w:rFonts w:hint="default" w:ascii="方正黑体_GBK" w:hAnsi="方正黑体_GBK" w:eastAsia="方正黑体_GBK" w:cs="方正黑体_GBK"/>
          <w:b w:val="0"/>
          <w:bCs/>
          <w:color w:val="auto"/>
          <w:kern w:val="0"/>
          <w:sz w:val="32"/>
          <w:szCs w:val="32"/>
        </w:rPr>
        <w:t>★</w:t>
      </w:r>
      <w:r>
        <w:rPr>
          <w:rFonts w:hint="default" w:ascii="方正黑体_GBK" w:hAnsi="方正黑体_GBK" w:eastAsia="方正黑体_GBK" w:cs="方正黑体_GBK"/>
          <w:b w:val="0"/>
          <w:bCs/>
          <w:color w:val="auto"/>
          <w:kern w:val="0"/>
          <w:sz w:val="32"/>
          <w:szCs w:val="32"/>
          <w:lang w:val="en-US" w:eastAsia="zh-CN"/>
        </w:rPr>
        <w:t>服务要求</w:t>
      </w:r>
    </w:p>
    <w:p w14:paraId="7CE86144">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bookmarkStart w:id="29" w:name="_Toc106386573"/>
      <w:bookmarkStart w:id="30" w:name="_Toc73721582"/>
      <w:bookmarkStart w:id="31" w:name="_Hlk45286914"/>
      <w:r>
        <w:rPr>
          <w:rFonts w:hint="default" w:ascii="Times New Roman" w:hAnsi="Times New Roman" w:eastAsia="方正仿宋_GBK" w:cs="Times New Roman"/>
          <w:b w:val="0"/>
          <w:bCs/>
          <w:color w:val="auto"/>
          <w:sz w:val="32"/>
          <w:szCs w:val="32"/>
          <w:lang w:val="en-US" w:eastAsia="zh-CN"/>
        </w:rPr>
        <w:t>1.</w:t>
      </w:r>
      <w:r>
        <w:rPr>
          <w:rFonts w:hint="eastAsia" w:ascii="Times New Roman" w:hAnsi="Times New Roman" w:eastAsia="方正仿宋_GBK" w:cs="Times New Roman"/>
          <w:b w:val="0"/>
          <w:bCs/>
          <w:color w:val="auto"/>
          <w:sz w:val="32"/>
          <w:szCs w:val="32"/>
          <w:lang w:val="en-US" w:eastAsia="zh-CN"/>
        </w:rPr>
        <w:t>报价方式采用</w:t>
      </w:r>
      <w:r>
        <w:rPr>
          <w:rFonts w:hint="default" w:ascii="Times New Roman" w:hAnsi="Times New Roman" w:eastAsia="方正仿宋_GBK" w:cs="Times New Roman"/>
          <w:b w:val="0"/>
          <w:bCs/>
          <w:color w:val="auto"/>
          <w:sz w:val="32"/>
          <w:szCs w:val="32"/>
          <w:lang w:val="en-US" w:eastAsia="zh-CN"/>
        </w:rPr>
        <w:t>总价</w:t>
      </w:r>
      <w:r>
        <w:rPr>
          <w:rFonts w:hint="eastAsia" w:ascii="Times New Roman" w:hAnsi="Times New Roman" w:eastAsia="方正仿宋_GBK" w:cs="Times New Roman"/>
          <w:b w:val="0"/>
          <w:bCs/>
          <w:color w:val="auto"/>
          <w:sz w:val="32"/>
          <w:szCs w:val="32"/>
          <w:lang w:val="en-US" w:eastAsia="zh-CN"/>
        </w:rPr>
        <w:t>法，总价</w:t>
      </w:r>
      <w:r>
        <w:rPr>
          <w:rFonts w:hint="default" w:ascii="Times New Roman" w:hAnsi="Times New Roman" w:eastAsia="方正仿宋_GBK" w:cs="Times New Roman"/>
          <w:b w:val="0"/>
          <w:bCs/>
          <w:color w:val="auto"/>
          <w:sz w:val="32"/>
          <w:szCs w:val="32"/>
          <w:lang w:val="en-US" w:eastAsia="zh-CN"/>
        </w:rPr>
        <w:t>为履行合同的固定价格。包含人工劳务、</w:t>
      </w:r>
      <w:r>
        <w:rPr>
          <w:rFonts w:hint="eastAsia" w:ascii="Times New Roman" w:hAnsi="Times New Roman" w:eastAsia="方正仿宋_GBK" w:cs="Times New Roman"/>
          <w:b w:val="0"/>
          <w:bCs/>
          <w:color w:val="auto"/>
          <w:sz w:val="32"/>
          <w:szCs w:val="32"/>
          <w:lang w:val="en-US" w:eastAsia="zh-CN"/>
        </w:rPr>
        <w:t>运输</w:t>
      </w:r>
      <w:r>
        <w:rPr>
          <w:rFonts w:hint="default" w:ascii="Times New Roman" w:hAnsi="Times New Roman" w:eastAsia="方正仿宋_GBK" w:cs="Times New Roman"/>
          <w:b w:val="0"/>
          <w:bCs/>
          <w:color w:val="auto"/>
          <w:sz w:val="32"/>
          <w:szCs w:val="32"/>
          <w:lang w:val="en-US" w:eastAsia="zh-CN"/>
        </w:rPr>
        <w:t>、检验检测、利润、税金等完成本项目所需的一切费用。</w:t>
      </w:r>
    </w:p>
    <w:p w14:paraId="5792EC77">
      <w:pPr>
        <w:pageBreakBefore w:val="0"/>
        <w:kinsoku/>
        <w:overflowPunct/>
        <w:topLinePunct w:val="0"/>
        <w:autoSpaceDE/>
        <w:autoSpaceDN/>
        <w:bidi w:val="0"/>
        <w:adjustRightInd/>
        <w:snapToGrid/>
        <w:spacing w:line="600" w:lineRule="exact"/>
        <w:ind w:left="0" w:firstLine="640" w:firstLineChars="200"/>
        <w:textAlignment w:val="baseline"/>
        <w:rPr>
          <w:rFonts w:hint="eastAsia" w:ascii="Times New Roman" w:hAnsi="Times New Roman" w:eastAsia="方正仿宋_GBK" w:cs="Times New Roman"/>
          <w:b w:val="0"/>
          <w:bCs/>
          <w:sz w:val="32"/>
          <w:szCs w:val="32"/>
          <w:lang w:eastAsia="zh-CN"/>
        </w:rPr>
      </w:pPr>
      <w:r>
        <w:rPr>
          <w:rFonts w:hint="eastAsia" w:ascii="Times New Roman" w:hAnsi="Times New Roman" w:eastAsia="方正仿宋_GBK" w:cs="Times New Roman"/>
          <w:b w:val="0"/>
          <w:bCs/>
          <w:color w:val="auto"/>
          <w:sz w:val="32"/>
          <w:szCs w:val="32"/>
          <w:lang w:val="en-US" w:eastAsia="zh-CN"/>
        </w:rPr>
        <w:t>2.</w:t>
      </w:r>
      <w:r>
        <w:rPr>
          <w:rFonts w:hint="eastAsia" w:ascii="Times New Roman" w:hAnsi="Times New Roman" w:eastAsia="方正仿宋_GBK" w:cs="Times New Roman"/>
          <w:b w:val="0"/>
          <w:bCs/>
          <w:sz w:val="32"/>
          <w:szCs w:val="32"/>
          <w:lang w:val="en-US" w:eastAsia="zh-CN"/>
        </w:rPr>
        <w:t>供应商应提供</w:t>
      </w:r>
      <w:r>
        <w:rPr>
          <w:rFonts w:hint="default" w:ascii="Times New Roman" w:hAnsi="Times New Roman" w:eastAsia="方正仿宋_GBK" w:cs="Times New Roman"/>
          <w:b w:val="0"/>
          <w:bCs/>
          <w:sz w:val="32"/>
          <w:szCs w:val="32"/>
        </w:rPr>
        <w:t>具有法定资格条件的质量技术监督（检测）机构</w:t>
      </w:r>
      <w:r>
        <w:rPr>
          <w:rFonts w:hint="eastAsia" w:ascii="Times New Roman" w:hAnsi="Times New Roman" w:eastAsia="方正仿宋_GBK" w:cs="Times New Roman"/>
          <w:b w:val="0"/>
          <w:bCs/>
          <w:sz w:val="32"/>
          <w:szCs w:val="32"/>
          <w:lang w:val="en-US" w:eastAsia="zh-CN"/>
        </w:rPr>
        <w:t>的检测报告</w:t>
      </w:r>
      <w:r>
        <w:rPr>
          <w:rFonts w:hint="default" w:ascii="Times New Roman" w:hAnsi="Times New Roman" w:eastAsia="方正仿宋_GBK" w:cs="Times New Roman"/>
          <w:b w:val="0"/>
          <w:bCs/>
          <w:sz w:val="32"/>
          <w:szCs w:val="32"/>
        </w:rPr>
        <w:t>，检测报告数据必须符合或优于</w:t>
      </w:r>
      <w:r>
        <w:rPr>
          <w:rFonts w:hint="eastAsia" w:ascii="Times New Roman" w:hAnsi="Times New Roman" w:eastAsia="方正仿宋_GBK" w:cs="Times New Roman"/>
          <w:b w:val="0"/>
          <w:bCs/>
          <w:sz w:val="32"/>
          <w:szCs w:val="32"/>
          <w:lang w:val="en-US" w:eastAsia="zh-CN"/>
        </w:rPr>
        <w:t>采购人</w:t>
      </w:r>
      <w:r>
        <w:rPr>
          <w:rFonts w:hint="default" w:ascii="Times New Roman" w:hAnsi="Times New Roman" w:eastAsia="方正仿宋_GBK" w:cs="Times New Roman"/>
          <w:b w:val="0"/>
          <w:bCs/>
          <w:sz w:val="32"/>
          <w:szCs w:val="32"/>
        </w:rPr>
        <w:t>对产品</w:t>
      </w:r>
      <w:r>
        <w:rPr>
          <w:rFonts w:hint="eastAsia" w:ascii="Times New Roman" w:hAnsi="Times New Roman" w:eastAsia="方正仿宋_GBK" w:cs="Times New Roman"/>
          <w:b w:val="0"/>
          <w:bCs/>
          <w:sz w:val="32"/>
          <w:szCs w:val="32"/>
          <w:lang w:val="en-US" w:eastAsia="zh-CN"/>
        </w:rPr>
        <w:t>的</w:t>
      </w:r>
      <w:r>
        <w:rPr>
          <w:rFonts w:hint="default" w:ascii="Times New Roman" w:hAnsi="Times New Roman" w:eastAsia="方正仿宋_GBK" w:cs="Times New Roman"/>
          <w:b w:val="0"/>
          <w:bCs/>
          <w:sz w:val="32"/>
          <w:szCs w:val="32"/>
        </w:rPr>
        <w:t>技术及其他要求</w:t>
      </w:r>
      <w:r>
        <w:rPr>
          <w:rFonts w:hint="eastAsia" w:ascii="Times New Roman" w:hAnsi="Times New Roman" w:eastAsia="方正仿宋_GBK" w:cs="Times New Roman"/>
          <w:b w:val="0"/>
          <w:bCs/>
          <w:sz w:val="32"/>
          <w:szCs w:val="32"/>
          <w:lang w:eastAsia="zh-CN"/>
        </w:rPr>
        <w:t>。</w:t>
      </w:r>
      <w:r>
        <w:rPr>
          <w:rFonts w:hint="default" w:ascii="Times New Roman" w:hAnsi="Times New Roman" w:eastAsia="方正仿宋_GBK" w:cs="Times New Roman"/>
          <w:b w:val="0"/>
          <w:bCs/>
          <w:color w:val="auto"/>
          <w:sz w:val="32"/>
          <w:szCs w:val="32"/>
          <w:lang w:val="en-US" w:eastAsia="zh-CN"/>
        </w:rPr>
        <w:t>（说明</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供应商在响应文件中响应。）</w:t>
      </w:r>
    </w:p>
    <w:p w14:paraId="10120733">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.售后</w:t>
      </w:r>
      <w:r>
        <w:rPr>
          <w:rFonts w:hint="eastAsia" w:ascii="Times New Roman" w:hAnsi="Times New Roman" w:eastAsia="方正仿宋_GBK" w:cs="Times New Roman"/>
          <w:b w:val="0"/>
          <w:bCs/>
          <w:color w:val="auto"/>
          <w:sz w:val="32"/>
          <w:szCs w:val="32"/>
          <w:lang w:val="en-US" w:eastAsia="zh-CN"/>
        </w:rPr>
        <w:t>服务</w:t>
      </w:r>
      <w:r>
        <w:rPr>
          <w:rFonts w:hint="default" w:ascii="Times New Roman" w:hAnsi="Times New Roman" w:eastAsia="方正仿宋_GBK" w:cs="Times New Roman"/>
          <w:b w:val="0"/>
          <w:bCs/>
          <w:color w:val="auto"/>
          <w:sz w:val="32"/>
          <w:szCs w:val="32"/>
          <w:lang w:val="en-US" w:eastAsia="zh-CN"/>
        </w:rPr>
        <w:t>：</w:t>
      </w:r>
      <w:r>
        <w:rPr>
          <w:rFonts w:hint="eastAsia" w:ascii="Times New Roman" w:hAnsi="Times New Roman" w:eastAsia="方正仿宋_GBK" w:cs="Times New Roman"/>
          <w:b w:val="0"/>
          <w:bCs/>
          <w:color w:val="auto"/>
          <w:sz w:val="32"/>
          <w:szCs w:val="32"/>
          <w:lang w:val="en-US" w:eastAsia="zh-CN"/>
        </w:rPr>
        <w:t>供应商</w:t>
      </w:r>
      <w:r>
        <w:rPr>
          <w:rFonts w:hint="default" w:ascii="Times New Roman" w:hAnsi="Times New Roman" w:eastAsia="方正仿宋_GBK" w:cs="Times New Roman"/>
          <w:b w:val="0"/>
          <w:bCs/>
          <w:color w:val="auto"/>
          <w:sz w:val="32"/>
          <w:szCs w:val="32"/>
          <w:lang w:val="en-US" w:eastAsia="zh-CN"/>
        </w:rPr>
        <w:t>在接到采购</w:t>
      </w:r>
      <w:r>
        <w:rPr>
          <w:rFonts w:hint="eastAsia" w:ascii="Times New Roman" w:hAnsi="Times New Roman" w:eastAsia="方正仿宋_GBK" w:cs="Times New Roman"/>
          <w:b w:val="0"/>
          <w:bCs/>
          <w:color w:val="auto"/>
          <w:sz w:val="32"/>
          <w:szCs w:val="32"/>
          <w:lang w:val="en-US" w:eastAsia="zh-CN"/>
        </w:rPr>
        <w:t>人</w:t>
      </w:r>
      <w:r>
        <w:rPr>
          <w:rFonts w:hint="default" w:ascii="Times New Roman" w:hAnsi="Times New Roman" w:eastAsia="方正仿宋_GBK" w:cs="Times New Roman"/>
          <w:b w:val="0"/>
          <w:bCs/>
          <w:color w:val="auto"/>
          <w:sz w:val="32"/>
          <w:szCs w:val="32"/>
          <w:lang w:val="en-US" w:eastAsia="zh-CN"/>
        </w:rPr>
        <w:t xml:space="preserve">通知后立即响应并在 </w:t>
      </w:r>
      <w:r>
        <w:rPr>
          <w:rFonts w:hint="eastAsia" w:ascii="Times New Roman" w:hAnsi="Times New Roman" w:eastAsia="方正仿宋_GBK" w:cs="Times New Roman"/>
          <w:b w:val="0"/>
          <w:bCs/>
          <w:color w:val="auto"/>
          <w:sz w:val="32"/>
          <w:szCs w:val="32"/>
          <w:lang w:val="en-US" w:eastAsia="zh-CN"/>
        </w:rPr>
        <w:t>24</w:t>
      </w:r>
      <w:r>
        <w:rPr>
          <w:rFonts w:hint="default" w:ascii="Times New Roman" w:hAnsi="Times New Roman" w:eastAsia="方正仿宋_GBK" w:cs="Times New Roman"/>
          <w:b w:val="0"/>
          <w:bCs/>
          <w:color w:val="auto"/>
          <w:sz w:val="32"/>
          <w:szCs w:val="32"/>
          <w:lang w:val="en-US" w:eastAsia="zh-CN"/>
        </w:rPr>
        <w:t>小时内到达指定地点提供售后服务。（说明</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供应商在响应文件中响应。）</w:t>
      </w:r>
    </w:p>
    <w:p w14:paraId="457BAC92">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lang w:val="en-US" w:eastAsia="zh-CN"/>
        </w:rPr>
        <w:t>.成交人必须提供承诺函，保证产品的进货渠道合法正规，并承担相应责任。（说明</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供应商在响应文件中响应。）</w:t>
      </w:r>
    </w:p>
    <w:p w14:paraId="1D99E099">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5.在履行合同期间因</w:t>
      </w:r>
      <w:r>
        <w:rPr>
          <w:rFonts w:hint="eastAsia" w:ascii="Times New Roman" w:hAnsi="Times New Roman" w:eastAsia="方正仿宋_GBK" w:cs="Times New Roman"/>
          <w:b w:val="0"/>
          <w:bCs/>
          <w:color w:val="auto"/>
          <w:sz w:val="32"/>
          <w:szCs w:val="32"/>
          <w:lang w:val="en-US" w:eastAsia="zh-CN"/>
        </w:rPr>
        <w:t>供应商</w:t>
      </w:r>
      <w:r>
        <w:rPr>
          <w:rFonts w:hint="default" w:ascii="Times New Roman" w:hAnsi="Times New Roman" w:eastAsia="方正仿宋_GBK" w:cs="Times New Roman"/>
          <w:b w:val="0"/>
          <w:bCs/>
          <w:color w:val="auto"/>
          <w:sz w:val="32"/>
          <w:szCs w:val="32"/>
          <w:lang w:val="en-US" w:eastAsia="zh-CN"/>
        </w:rPr>
        <w:t>原因导致的安全责任</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由成交人自行负责。（说明</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供应商在响应文件中响应。）</w:t>
      </w:r>
    </w:p>
    <w:p w14:paraId="4E0F2420">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rPr>
        <w:t>四、商务要求</w:t>
      </w:r>
      <w:bookmarkEnd w:id="29"/>
      <w:bookmarkEnd w:id="30"/>
    </w:p>
    <w:p w14:paraId="68AABA70">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kern w:val="0"/>
          <w:sz w:val="32"/>
          <w:szCs w:val="32"/>
          <w:highlight w:val="none"/>
        </w:rPr>
      </w:pPr>
      <w:r>
        <w:rPr>
          <w:rFonts w:hint="default" w:ascii="Times New Roman" w:hAnsi="Times New Roman" w:eastAsia="方正仿宋_GBK" w:cs="Times New Roman"/>
          <w:b w:val="0"/>
          <w:bCs/>
          <w:color w:val="auto"/>
          <w:sz w:val="32"/>
          <w:szCs w:val="32"/>
          <w:highlight w:val="none"/>
        </w:rPr>
        <w:t>★1.履约时间：自合同签订之日起</w:t>
      </w:r>
      <w:r>
        <w:rPr>
          <w:rFonts w:hint="eastAsia" w:ascii="Times New Roman" w:hAnsi="Times New Roman" w:eastAsia="方正仿宋_GBK" w:cs="Times New Roman"/>
          <w:b w:val="0"/>
          <w:bCs/>
          <w:color w:val="auto"/>
          <w:sz w:val="32"/>
          <w:szCs w:val="32"/>
          <w:highlight w:val="none"/>
          <w:lang w:val="en-US" w:eastAsia="zh-CN"/>
        </w:rPr>
        <w:t>10</w:t>
      </w:r>
      <w:r>
        <w:rPr>
          <w:rFonts w:hint="default" w:ascii="Times New Roman" w:hAnsi="Times New Roman" w:eastAsia="方正仿宋_GBK" w:cs="Times New Roman"/>
          <w:b w:val="0"/>
          <w:bCs/>
          <w:color w:val="auto"/>
          <w:sz w:val="32"/>
          <w:szCs w:val="32"/>
          <w:highlight w:val="none"/>
        </w:rPr>
        <w:t>日。</w:t>
      </w:r>
    </w:p>
    <w:p w14:paraId="5477505B">
      <w:pPr>
        <w:pageBreakBefore w:val="0"/>
        <w:kinsoku/>
        <w:overflowPunct/>
        <w:topLinePunct w:val="0"/>
        <w:autoSpaceDE/>
        <w:autoSpaceDN/>
        <w:bidi w:val="0"/>
        <w:adjustRightInd/>
        <w:snapToGrid/>
        <w:spacing w:line="600" w:lineRule="exact"/>
        <w:ind w:left="0" w:firstLine="640" w:firstLineChars="200"/>
        <w:textAlignment w:val="baseline"/>
        <w:rPr>
          <w:rFonts w:hint="default" w:ascii="Times New Roman" w:hAnsi="Times New Roman" w:eastAsia="方正仿宋_GBK" w:cs="Times New Roman"/>
          <w:b w:val="0"/>
          <w:bCs/>
          <w:color w:val="auto"/>
          <w:kern w:val="0"/>
          <w:sz w:val="32"/>
          <w:szCs w:val="32"/>
          <w:highlight w:val="none"/>
          <w:lang w:val="en-US"/>
        </w:rPr>
      </w:pPr>
      <w:r>
        <w:rPr>
          <w:rFonts w:hint="default" w:ascii="Times New Roman" w:hAnsi="Times New Roman" w:eastAsia="方正仿宋_GBK" w:cs="Times New Roman"/>
          <w:b w:val="0"/>
          <w:bCs/>
          <w:color w:val="auto"/>
          <w:sz w:val="32"/>
          <w:szCs w:val="32"/>
          <w:highlight w:val="none"/>
        </w:rPr>
        <w:t>★</w:t>
      </w:r>
      <w:r>
        <w:rPr>
          <w:rFonts w:hint="default" w:ascii="Times New Roman" w:hAnsi="Times New Roman" w:eastAsia="方正仿宋_GBK" w:cs="Times New Roman"/>
          <w:b w:val="0"/>
          <w:bCs/>
          <w:color w:val="auto"/>
          <w:kern w:val="0"/>
          <w:sz w:val="32"/>
          <w:szCs w:val="32"/>
          <w:highlight w:val="none"/>
        </w:rPr>
        <w:t>2.</w:t>
      </w:r>
      <w:r>
        <w:rPr>
          <w:rFonts w:hint="default" w:ascii="Times New Roman" w:hAnsi="Times New Roman" w:eastAsia="方正仿宋_GBK" w:cs="Times New Roman"/>
          <w:b w:val="0"/>
          <w:bCs/>
          <w:color w:val="auto"/>
          <w:kern w:val="0"/>
          <w:sz w:val="32"/>
          <w:szCs w:val="32"/>
          <w:highlight w:val="none"/>
          <w:lang w:val="en-US" w:eastAsia="zh-CN"/>
        </w:rPr>
        <w:t>履约</w:t>
      </w:r>
      <w:r>
        <w:rPr>
          <w:rFonts w:hint="default" w:ascii="Times New Roman" w:hAnsi="Times New Roman" w:eastAsia="方正仿宋_GBK" w:cs="Times New Roman"/>
          <w:b w:val="0"/>
          <w:bCs/>
          <w:color w:val="auto"/>
          <w:kern w:val="0"/>
          <w:sz w:val="32"/>
          <w:szCs w:val="32"/>
          <w:highlight w:val="none"/>
        </w:rPr>
        <w:t>地点：</w:t>
      </w:r>
      <w:r>
        <w:rPr>
          <w:rFonts w:hint="default" w:ascii="Times New Roman" w:hAnsi="Times New Roman" w:eastAsia="方正仿宋_GBK" w:cs="Times New Roman"/>
          <w:b w:val="0"/>
          <w:bCs/>
          <w:color w:val="auto"/>
          <w:kern w:val="0"/>
          <w:sz w:val="32"/>
          <w:szCs w:val="32"/>
          <w:highlight w:val="none"/>
          <w:lang w:val="en-US" w:eastAsia="zh-CN"/>
        </w:rPr>
        <w:t>成都市草堂东路150号成都市少年儿童业余体育学校</w:t>
      </w:r>
    </w:p>
    <w:p w14:paraId="066BE8C2">
      <w:pPr>
        <w:pageBreakBefore w:val="0"/>
        <w:numPr>
          <w:ilvl w:val="0"/>
          <w:numId w:val="0"/>
        </w:numPr>
        <w:kinsoku/>
        <w:overflowPunct/>
        <w:topLinePunct w:val="0"/>
        <w:autoSpaceDE/>
        <w:autoSpaceDN/>
        <w:bidi w:val="0"/>
        <w:adjustRightInd/>
        <w:snapToGrid/>
        <w:spacing w:line="600" w:lineRule="exact"/>
        <w:ind w:left="0" w:leftChars="0" w:firstLine="640" w:firstLineChars="200"/>
        <w:textAlignment w:val="baseline"/>
        <w:rPr>
          <w:rFonts w:hint="default" w:ascii="Times New Roman" w:hAnsi="Times New Roman" w:eastAsia="方正仿宋_GBK" w:cs="Times New Roman"/>
          <w:b w:val="0"/>
          <w:bCs/>
          <w:color w:val="auto"/>
          <w:sz w:val="32"/>
          <w:szCs w:val="32"/>
          <w:highlight w:val="none"/>
        </w:rPr>
      </w:pPr>
      <w:r>
        <w:rPr>
          <w:rFonts w:hint="eastAsia" w:ascii="Times New Roman" w:hAnsi="Times New Roman" w:eastAsia="方正仿宋_GBK" w:cs="Times New Roman"/>
          <w:b w:val="0"/>
          <w:bCs/>
          <w:color w:val="auto"/>
          <w:kern w:val="2"/>
          <w:sz w:val="32"/>
          <w:szCs w:val="32"/>
          <w:lang w:val="en-US" w:eastAsia="zh-CN" w:bidi="ar-SA"/>
        </w:rPr>
        <w:t>3</w:t>
      </w:r>
      <w:r>
        <w:rPr>
          <w:rFonts w:hint="default" w:ascii="Times New Roman" w:hAnsi="Times New Roman" w:eastAsia="方正仿宋_GBK" w:cs="Times New Roman"/>
          <w:b w:val="0"/>
          <w:bCs/>
          <w:color w:val="auto"/>
          <w:kern w:val="2"/>
          <w:sz w:val="32"/>
          <w:szCs w:val="32"/>
          <w:lang w:val="en-US" w:eastAsia="zh-CN" w:bidi="ar-SA"/>
        </w:rPr>
        <w:t>.</w:t>
      </w:r>
      <w:r>
        <w:rPr>
          <w:rFonts w:hint="default" w:ascii="Times New Roman" w:hAnsi="Times New Roman" w:eastAsia="方正仿宋_GBK" w:cs="Times New Roman"/>
          <w:b w:val="0"/>
          <w:bCs/>
          <w:color w:val="auto"/>
          <w:sz w:val="32"/>
          <w:szCs w:val="32"/>
          <w:highlight w:val="none"/>
        </w:rPr>
        <w:t>资金支付期限及付款比例：</w:t>
      </w:r>
    </w:p>
    <w:p w14:paraId="09735CE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Chars="0" w:firstLine="640" w:firstLineChars="200"/>
        <w:textAlignment w:val="baseline"/>
        <w:rPr>
          <w:rFonts w:hint="default" w:ascii="Times New Roman" w:hAnsi="Times New Roman" w:eastAsia="方正仿宋_GBK" w:cs="Times New Roman"/>
          <w:b w:val="0"/>
          <w:bCs/>
          <w:color w:val="auto"/>
          <w:kern w:val="0"/>
          <w:sz w:val="32"/>
          <w:szCs w:val="32"/>
        </w:rPr>
      </w:pPr>
      <w:r>
        <w:rPr>
          <w:rFonts w:hint="eastAsia" w:ascii="Times New Roman" w:hAnsi="Times New Roman" w:eastAsia="方正仿宋_GBK" w:cs="Times New Roman"/>
          <w:b w:val="0"/>
          <w:bCs/>
          <w:color w:val="auto"/>
          <w:kern w:val="0"/>
          <w:sz w:val="32"/>
          <w:szCs w:val="32"/>
          <w:lang w:eastAsia="zh-CN"/>
        </w:rPr>
        <w:t>（</w:t>
      </w:r>
      <w:r>
        <w:rPr>
          <w:rFonts w:hint="eastAsia" w:ascii="Times New Roman" w:hAnsi="Times New Roman" w:eastAsia="方正仿宋_GBK" w:cs="Times New Roman"/>
          <w:b w:val="0"/>
          <w:bCs/>
          <w:color w:val="auto"/>
          <w:kern w:val="0"/>
          <w:sz w:val="32"/>
          <w:szCs w:val="32"/>
          <w:lang w:val="en-US" w:eastAsia="zh-CN"/>
        </w:rPr>
        <w:t>1</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供应商履约结束，经采购人验收合格后10日内，</w:t>
      </w:r>
      <w:r>
        <w:rPr>
          <w:rFonts w:hint="eastAsia" w:ascii="Times New Roman" w:hAnsi="Times New Roman" w:eastAsia="方正仿宋_GBK" w:cs="Times New Roman"/>
          <w:b w:val="0"/>
          <w:bCs/>
          <w:color w:val="auto"/>
          <w:kern w:val="0"/>
          <w:sz w:val="32"/>
          <w:szCs w:val="32"/>
          <w:lang w:val="en-US" w:eastAsia="zh-CN"/>
        </w:rPr>
        <w:t>一次性</w:t>
      </w:r>
      <w:r>
        <w:rPr>
          <w:rFonts w:hint="default" w:ascii="Times New Roman" w:hAnsi="Times New Roman" w:eastAsia="方正仿宋_GBK" w:cs="Times New Roman"/>
          <w:b w:val="0"/>
          <w:bCs/>
          <w:color w:val="auto"/>
          <w:kern w:val="0"/>
          <w:sz w:val="32"/>
          <w:szCs w:val="32"/>
        </w:rPr>
        <w:t>支付</w:t>
      </w:r>
      <w:r>
        <w:rPr>
          <w:rFonts w:hint="eastAsia" w:ascii="Times New Roman" w:hAnsi="Times New Roman" w:eastAsia="方正仿宋_GBK" w:cs="Times New Roman"/>
          <w:b w:val="0"/>
          <w:bCs/>
          <w:color w:val="auto"/>
          <w:kern w:val="0"/>
          <w:sz w:val="32"/>
          <w:szCs w:val="32"/>
          <w:lang w:val="en-US" w:eastAsia="zh-CN"/>
        </w:rPr>
        <w:t>全部</w:t>
      </w:r>
      <w:r>
        <w:rPr>
          <w:rFonts w:hint="default" w:ascii="Times New Roman" w:hAnsi="Times New Roman" w:eastAsia="方正仿宋_GBK" w:cs="Times New Roman"/>
          <w:b w:val="0"/>
          <w:bCs/>
          <w:color w:val="auto"/>
          <w:kern w:val="0"/>
          <w:sz w:val="32"/>
          <w:szCs w:val="32"/>
        </w:rPr>
        <w:t>采购金额。</w:t>
      </w:r>
    </w:p>
    <w:p w14:paraId="731F6F94">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Chars="0" w:firstLine="640" w:firstLineChars="200"/>
        <w:textAlignment w:val="baseline"/>
        <w:rPr>
          <w:rFonts w:hint="default" w:ascii="Times New Roman" w:hAnsi="Times New Roman" w:eastAsia="方正仿宋_GBK" w:cs="Times New Roman"/>
          <w:b w:val="0"/>
          <w:bCs/>
          <w:color w:val="auto"/>
          <w:kern w:val="0"/>
          <w:sz w:val="32"/>
          <w:szCs w:val="32"/>
        </w:rPr>
      </w:pPr>
      <w:r>
        <w:rPr>
          <w:rFonts w:hint="eastAsia" w:ascii="Times New Roman" w:hAnsi="Times New Roman" w:eastAsia="方正仿宋_GBK" w:cs="Times New Roman"/>
          <w:b w:val="0"/>
          <w:bCs/>
          <w:color w:val="auto"/>
          <w:kern w:val="0"/>
          <w:sz w:val="32"/>
          <w:szCs w:val="32"/>
          <w:lang w:val="en-US" w:eastAsia="zh-CN"/>
        </w:rPr>
        <w:t>（2）供应商</w:t>
      </w:r>
      <w:r>
        <w:rPr>
          <w:rFonts w:hint="default" w:ascii="Times New Roman" w:hAnsi="Times New Roman" w:eastAsia="方正仿宋_GBK" w:cs="Times New Roman"/>
          <w:b w:val="0"/>
          <w:bCs/>
          <w:color w:val="auto"/>
          <w:kern w:val="0"/>
          <w:sz w:val="32"/>
          <w:szCs w:val="32"/>
        </w:rPr>
        <w:t>须向</w:t>
      </w:r>
      <w:r>
        <w:rPr>
          <w:rFonts w:hint="eastAsia" w:ascii="Times New Roman" w:hAnsi="Times New Roman" w:eastAsia="方正仿宋_GBK" w:cs="Times New Roman"/>
          <w:b w:val="0"/>
          <w:bCs/>
          <w:color w:val="auto"/>
          <w:kern w:val="0"/>
          <w:sz w:val="32"/>
          <w:szCs w:val="32"/>
          <w:lang w:val="en-US" w:eastAsia="zh-CN"/>
        </w:rPr>
        <w:t>采购</w:t>
      </w:r>
      <w:r>
        <w:rPr>
          <w:rFonts w:hint="default" w:ascii="Times New Roman" w:hAnsi="Times New Roman" w:eastAsia="方正仿宋_GBK" w:cs="Times New Roman"/>
          <w:b w:val="0"/>
          <w:bCs/>
          <w:color w:val="auto"/>
          <w:kern w:val="0"/>
          <w:sz w:val="32"/>
          <w:szCs w:val="32"/>
          <w:lang w:val="en-US" w:eastAsia="zh-CN"/>
        </w:rPr>
        <w:t>人</w:t>
      </w:r>
      <w:r>
        <w:rPr>
          <w:rFonts w:hint="default" w:ascii="Times New Roman" w:hAnsi="Times New Roman" w:eastAsia="方正仿宋_GBK" w:cs="Times New Roman"/>
          <w:b w:val="0"/>
          <w:bCs/>
          <w:color w:val="auto"/>
          <w:kern w:val="0"/>
          <w:sz w:val="32"/>
          <w:szCs w:val="32"/>
        </w:rPr>
        <w:t>出具合法有效完整的增值税发票及凭证资料后进行支付结算，付款方式均采用公对公的银行转账，比选申请人接受转账的开户信息以合同载明的为准。</w:t>
      </w:r>
    </w:p>
    <w:p w14:paraId="745E17E1">
      <w:pPr>
        <w:pStyle w:val="3"/>
        <w:pageBreakBefore w:val="0"/>
        <w:kinsoku/>
        <w:overflowPunct/>
        <w:topLinePunct w:val="0"/>
        <w:autoSpaceDE/>
        <w:autoSpaceDN/>
        <w:bidi w:val="0"/>
        <w:adjustRightInd/>
        <w:snapToGrid/>
        <w:spacing w:before="0" w:after="0" w:line="600" w:lineRule="exact"/>
        <w:ind w:left="0" w:firstLine="640" w:firstLineChars="200"/>
        <w:jc w:val="both"/>
        <w:rPr>
          <w:rFonts w:hint="default" w:ascii="Times New Roman" w:hAnsi="Times New Roman" w:eastAsia="方正仿宋_GBK" w:cs="Times New Roman"/>
          <w:b w:val="0"/>
          <w:bCs/>
          <w:color w:val="auto"/>
          <w:kern w:val="0"/>
          <w:sz w:val="32"/>
          <w:szCs w:val="32"/>
        </w:rPr>
        <w:sectPr>
          <w:footerReference r:id="rId4" w:type="first"/>
          <w:footerReference r:id="rId3" w:type="default"/>
          <w:pgSz w:w="11906" w:h="16838"/>
          <w:pgMar w:top="1440" w:right="1800" w:bottom="1440" w:left="1800" w:header="851" w:footer="992" w:gutter="0"/>
          <w:pgNumType w:fmt="decimal"/>
          <w:cols w:space="720" w:num="1"/>
          <w:titlePg/>
          <w:docGrid w:type="lines" w:linePitch="312" w:charSpace="0"/>
        </w:sectPr>
      </w:pPr>
      <w:r>
        <w:rPr>
          <w:rFonts w:hint="eastAsia" w:ascii="Times New Roman" w:hAnsi="Times New Roman" w:eastAsia="方正仿宋_GBK" w:cs="Times New Roman"/>
          <w:b w:val="0"/>
          <w:bCs/>
          <w:color w:val="auto"/>
          <w:kern w:val="0"/>
          <w:sz w:val="32"/>
          <w:szCs w:val="32"/>
          <w:lang w:val="en-US" w:eastAsia="zh-CN"/>
        </w:rPr>
        <w:t>4</w:t>
      </w:r>
      <w:r>
        <w:rPr>
          <w:rFonts w:hint="default" w:ascii="Times New Roman" w:hAnsi="Times New Roman" w:eastAsia="方正仿宋_GBK" w:cs="Times New Roman"/>
          <w:b w:val="0"/>
          <w:bCs/>
          <w:color w:val="auto"/>
          <w:kern w:val="0"/>
          <w:sz w:val="32"/>
          <w:szCs w:val="32"/>
        </w:rPr>
        <w:t>.验收标准：采购人按国家有关规定以及</w:t>
      </w:r>
      <w:r>
        <w:rPr>
          <w:rFonts w:hint="eastAsia" w:ascii="Times New Roman" w:hAnsi="Times New Roman" w:eastAsia="方正仿宋_GBK" w:cs="Times New Roman"/>
          <w:b w:val="0"/>
          <w:bCs/>
          <w:color w:val="auto"/>
          <w:kern w:val="0"/>
          <w:sz w:val="32"/>
          <w:szCs w:val="32"/>
          <w:lang w:val="en-US" w:eastAsia="zh-CN"/>
        </w:rPr>
        <w:t>比选</w:t>
      </w:r>
      <w:r>
        <w:rPr>
          <w:rFonts w:hint="default" w:ascii="Times New Roman" w:hAnsi="Times New Roman" w:eastAsia="方正仿宋_GBK" w:cs="Times New Roman"/>
          <w:b w:val="0"/>
          <w:bCs/>
          <w:color w:val="auto"/>
          <w:kern w:val="0"/>
          <w:sz w:val="32"/>
          <w:szCs w:val="32"/>
        </w:rPr>
        <w:t>文件的服务质量要求和技术指标</w:t>
      </w:r>
      <w:r>
        <w:rPr>
          <w:rFonts w:hint="eastAsia" w:ascii="Times New Roman" w:hAnsi="Times New Roman" w:eastAsia="方正仿宋_GBK" w:cs="Times New Roman"/>
          <w:b w:val="0"/>
          <w:bCs/>
          <w:color w:val="auto"/>
          <w:kern w:val="0"/>
          <w:sz w:val="32"/>
          <w:szCs w:val="32"/>
          <w:lang w:eastAsia="zh-CN"/>
        </w:rPr>
        <w:t>、</w:t>
      </w:r>
      <w:r>
        <w:rPr>
          <w:rFonts w:hint="default" w:ascii="Times New Roman" w:hAnsi="Times New Roman" w:eastAsia="方正仿宋_GBK" w:cs="Times New Roman"/>
          <w:b w:val="0"/>
          <w:bCs/>
          <w:color w:val="auto"/>
          <w:kern w:val="0"/>
          <w:sz w:val="32"/>
          <w:szCs w:val="32"/>
        </w:rPr>
        <w:t>合同约定标准进行验收；到货后，由采购人、供应商现场核对货物规格、数量、型号等，双方现场签字确认验收。若供应商配送货物数量、质量不符合采购人要求，采购人有权拒绝接收，供应商须按采购人要求及时调整更换。</w:t>
      </w:r>
      <w:bookmarkEnd w:id="31"/>
      <w:bookmarkStart w:id="32" w:name="_Toc464028956"/>
      <w:bookmarkStart w:id="33" w:name="_Toc350864527"/>
      <w:bookmarkStart w:id="34" w:name="_Toc505010264"/>
      <w:bookmarkStart w:id="35" w:name="_Toc106386584"/>
      <w:bookmarkStart w:id="36" w:name="_Toc505010078"/>
    </w:p>
    <w:p w14:paraId="76AEDFCE">
      <w:pPr>
        <w:pStyle w:val="3"/>
        <w:pageBreakBefore w:val="0"/>
        <w:kinsoku/>
        <w:overflowPunct/>
        <w:topLinePunct w:val="0"/>
        <w:autoSpaceDE/>
        <w:autoSpaceDN/>
        <w:bidi w:val="0"/>
        <w:adjustRightInd/>
        <w:snapToGrid/>
        <w:spacing w:before="0" w:after="0" w:line="600" w:lineRule="exact"/>
        <w:ind w:left="0" w:leftChars="0" w:firstLine="0" w:firstLineChars="0"/>
        <w:jc w:val="center"/>
        <w:rPr>
          <w:rFonts w:hint="eastAsia" w:ascii="方正公文小标宋" w:hAnsi="方正公文小标宋" w:eastAsia="方正公文小标宋" w:cs="方正公文小标宋"/>
          <w:b w:val="0"/>
          <w:bCs/>
          <w:color w:val="auto"/>
          <w:sz w:val="36"/>
          <w:szCs w:val="36"/>
        </w:rPr>
      </w:pPr>
      <w:r>
        <w:rPr>
          <w:rFonts w:hint="eastAsia" w:ascii="方正公文小标宋" w:hAnsi="方正公文小标宋" w:eastAsia="方正公文小标宋" w:cs="方正公文小标宋"/>
          <w:b w:val="0"/>
          <w:bCs/>
          <w:color w:val="auto"/>
          <w:sz w:val="36"/>
          <w:szCs w:val="36"/>
        </w:rPr>
        <w:t>第</w:t>
      </w:r>
      <w:r>
        <w:rPr>
          <w:rFonts w:hint="eastAsia" w:ascii="方正公文小标宋" w:hAnsi="方正公文小标宋" w:eastAsia="方正公文小标宋" w:cs="方正公文小标宋"/>
          <w:b w:val="0"/>
          <w:bCs/>
          <w:color w:val="auto"/>
          <w:sz w:val="36"/>
          <w:szCs w:val="36"/>
          <w:lang w:val="en-US" w:eastAsia="zh-CN"/>
        </w:rPr>
        <w:t>三</w:t>
      </w:r>
      <w:r>
        <w:rPr>
          <w:rFonts w:hint="eastAsia" w:ascii="方正公文小标宋" w:hAnsi="方正公文小标宋" w:eastAsia="方正公文小标宋" w:cs="方正公文小标宋"/>
          <w:b w:val="0"/>
          <w:bCs/>
          <w:color w:val="auto"/>
          <w:sz w:val="36"/>
          <w:szCs w:val="36"/>
        </w:rPr>
        <w:t>章</w:t>
      </w:r>
      <w:bookmarkEnd w:id="32"/>
      <w:bookmarkEnd w:id="33"/>
      <w:r>
        <w:rPr>
          <w:rFonts w:hint="eastAsia" w:ascii="方正公文小标宋" w:hAnsi="方正公文小标宋" w:eastAsia="方正公文小标宋" w:cs="方正公文小标宋"/>
          <w:b w:val="0"/>
          <w:bCs/>
          <w:color w:val="auto"/>
          <w:sz w:val="36"/>
          <w:szCs w:val="36"/>
        </w:rPr>
        <w:t xml:space="preserve">  评审方法</w:t>
      </w:r>
      <w:bookmarkEnd w:id="34"/>
      <w:bookmarkEnd w:id="35"/>
      <w:bookmarkEnd w:id="36"/>
    </w:p>
    <w:p w14:paraId="70735682">
      <w:pPr>
        <w:rPr>
          <w:rFonts w:hint="eastAsia"/>
        </w:rPr>
      </w:pPr>
    </w:p>
    <w:p w14:paraId="0DB15D4C">
      <w:pPr>
        <w:keepNext/>
        <w:keepLines/>
        <w:pageBreakBefore w:val="0"/>
        <w:kinsoku/>
        <w:overflowPunct/>
        <w:topLinePunct w:val="0"/>
        <w:autoSpaceDE/>
        <w:autoSpaceDN/>
        <w:bidi w:val="0"/>
        <w:adjustRightInd/>
        <w:snapToGrid/>
        <w:spacing w:line="600" w:lineRule="exact"/>
        <w:ind w:left="0" w:firstLine="640" w:firstLineChars="200"/>
        <w:textAlignment w:val="baseline"/>
        <w:outlineLvl w:val="2"/>
        <w:rPr>
          <w:rFonts w:hint="default" w:ascii="Times New Roman" w:hAnsi="Times New Roman" w:eastAsia="方正仿宋_GBK" w:cs="Times New Roman"/>
          <w:b w:val="0"/>
          <w:bCs/>
          <w:color w:val="auto"/>
          <w:kern w:val="0"/>
          <w:sz w:val="32"/>
          <w:szCs w:val="32"/>
        </w:rPr>
      </w:pPr>
      <w:bookmarkStart w:id="37" w:name="_Toc193106069"/>
      <w:bookmarkStart w:id="38" w:name="_Toc505010079"/>
      <w:bookmarkStart w:id="39" w:name="_Toc192318385"/>
      <w:bookmarkStart w:id="40" w:name="_Toc505010265"/>
      <w:bookmarkStart w:id="41" w:name="_Toc106386585"/>
      <w:bookmarkStart w:id="42" w:name="_Toc192318712"/>
      <w:bookmarkStart w:id="43" w:name="_Toc192318465"/>
      <w:bookmarkStart w:id="44" w:name="_Toc505010359"/>
      <w:bookmarkStart w:id="45" w:name="_Toc193106180"/>
      <w:bookmarkStart w:id="46" w:name="_Toc73721600"/>
      <w:bookmarkStart w:id="47" w:name="_Toc509241743"/>
      <w:bookmarkStart w:id="48" w:name="_Toc193105923"/>
      <w:r>
        <w:rPr>
          <w:rFonts w:hint="default" w:ascii="方正黑体_GBK" w:hAnsi="方正黑体_GBK" w:eastAsia="方正黑体_GBK" w:cs="方正黑体_GBK"/>
          <w:b w:val="0"/>
          <w:bCs/>
          <w:color w:val="auto"/>
          <w:kern w:val="0"/>
          <w:sz w:val="32"/>
          <w:szCs w:val="32"/>
        </w:rPr>
        <w:t>一</w:t>
      </w:r>
      <w:r>
        <w:rPr>
          <w:rFonts w:hint="default" w:ascii="方正黑体_GBK" w:hAnsi="方正黑体_GBK" w:eastAsia="方正黑体_GBK" w:cs="方正黑体_GBK"/>
          <w:b w:val="0"/>
          <w:bCs/>
          <w:color w:val="auto"/>
          <w:kern w:val="0"/>
          <w:sz w:val="32"/>
          <w:szCs w:val="32"/>
          <w:lang w:eastAsia="zh-CN"/>
        </w:rPr>
        <w:t>、比选</w:t>
      </w:r>
      <w:r>
        <w:rPr>
          <w:rFonts w:hint="default" w:ascii="方正黑体_GBK" w:hAnsi="方正黑体_GBK" w:eastAsia="方正黑体_GBK" w:cs="方正黑体_GBK"/>
          <w:b w:val="0"/>
          <w:bCs/>
          <w:color w:val="auto"/>
          <w:kern w:val="0"/>
          <w:sz w:val="32"/>
          <w:szCs w:val="32"/>
        </w:rPr>
        <w:t>程序</w:t>
      </w:r>
      <w:bookmarkEnd w:id="37"/>
      <w:bookmarkEnd w:id="38"/>
      <w:bookmarkEnd w:id="39"/>
      <w:bookmarkEnd w:id="40"/>
      <w:bookmarkEnd w:id="41"/>
      <w:bookmarkEnd w:id="42"/>
      <w:bookmarkEnd w:id="43"/>
      <w:bookmarkEnd w:id="44"/>
      <w:bookmarkEnd w:id="45"/>
      <w:bookmarkEnd w:id="46"/>
      <w:bookmarkEnd w:id="47"/>
      <w:bookmarkEnd w:id="48"/>
    </w:p>
    <w:p w14:paraId="5AD3E2AE">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rPr>
        <w:t>1.供应商签到并递交</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申请文件。</w:t>
      </w:r>
    </w:p>
    <w:p w14:paraId="3F5AAEA6">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2</w:t>
      </w:r>
      <w:r>
        <w:rPr>
          <w:rFonts w:hint="default" w:ascii="Times New Roman" w:hAnsi="Times New Roman" w:eastAsia="方正仿宋_GBK" w:cs="Times New Roman"/>
          <w:b w:val="0"/>
          <w:bCs/>
          <w:color w:val="auto"/>
          <w:sz w:val="32"/>
          <w:szCs w:val="32"/>
        </w:rPr>
        <w:t>.</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小组对供应商</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申请文件进行</w:t>
      </w:r>
      <w:r>
        <w:rPr>
          <w:rFonts w:hint="default" w:ascii="Times New Roman" w:hAnsi="Times New Roman" w:eastAsia="方正仿宋_GBK" w:cs="Times New Roman"/>
          <w:b w:val="0"/>
          <w:bCs/>
          <w:color w:val="auto"/>
          <w:sz w:val="32"/>
          <w:szCs w:val="32"/>
          <w:lang w:val="en-US" w:eastAsia="zh-CN"/>
        </w:rPr>
        <w:t>资格和</w:t>
      </w:r>
      <w:r>
        <w:rPr>
          <w:rFonts w:hint="default" w:ascii="Times New Roman" w:hAnsi="Times New Roman" w:eastAsia="方正仿宋_GBK" w:cs="Times New Roman"/>
          <w:b w:val="0"/>
          <w:bCs/>
          <w:color w:val="auto"/>
          <w:sz w:val="32"/>
          <w:szCs w:val="32"/>
        </w:rPr>
        <w:t>符合性审查。</w:t>
      </w:r>
    </w:p>
    <w:p w14:paraId="7044636C">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lang w:val="en-US" w:eastAsia="zh-CN"/>
        </w:rPr>
      </w:pPr>
      <w:bookmarkStart w:id="49" w:name="_Toc4447"/>
      <w:r>
        <w:rPr>
          <w:rFonts w:hint="default" w:ascii="Times New Roman" w:hAnsi="Times New Roman" w:eastAsia="方正仿宋_GBK" w:cs="Times New Roman"/>
          <w:b w:val="0"/>
          <w:bCs/>
          <w:color w:val="auto"/>
          <w:sz w:val="32"/>
          <w:szCs w:val="32"/>
          <w:lang w:val="en-US" w:eastAsia="zh-CN"/>
        </w:rPr>
        <w:t>3.综合评分标准</w:t>
      </w:r>
      <w:bookmarkEnd w:id="49"/>
    </w:p>
    <w:tbl>
      <w:tblPr>
        <w:tblStyle w:val="12"/>
        <w:tblW w:w="9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1310"/>
        <w:gridCol w:w="833"/>
        <w:gridCol w:w="5634"/>
        <w:gridCol w:w="870"/>
      </w:tblGrid>
      <w:tr w14:paraId="18090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20" w:hRule="atLeast"/>
          <w:jc w:val="center"/>
        </w:trPr>
        <w:tc>
          <w:tcPr>
            <w:tcW w:w="811" w:type="dxa"/>
            <w:noWrap w:val="0"/>
            <w:vAlign w:val="center"/>
          </w:tcPr>
          <w:p w14:paraId="039C4784">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r>
              <w:rPr>
                <w:rFonts w:hint="eastAsia" w:ascii="方正黑体_GBK" w:hAnsi="方正黑体_GBK" w:eastAsia="方正黑体_GBK" w:cs="方正黑体_GBK"/>
                <w:b w:val="0"/>
                <w:bCs w:val="0"/>
                <w:sz w:val="24"/>
                <w:szCs w:val="24"/>
              </w:rPr>
              <w:t>序号</w:t>
            </w:r>
          </w:p>
        </w:tc>
        <w:tc>
          <w:tcPr>
            <w:tcW w:w="1310" w:type="dxa"/>
            <w:noWrap w:val="0"/>
            <w:vAlign w:val="center"/>
          </w:tcPr>
          <w:p w14:paraId="635AD7A0">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r>
              <w:rPr>
                <w:rFonts w:hint="eastAsia" w:ascii="方正黑体_GBK" w:hAnsi="方正黑体_GBK" w:eastAsia="方正黑体_GBK" w:cs="方正黑体_GBK"/>
                <w:b w:val="0"/>
                <w:bCs w:val="0"/>
                <w:sz w:val="24"/>
                <w:szCs w:val="24"/>
              </w:rPr>
              <w:t>评分项目</w:t>
            </w:r>
          </w:p>
        </w:tc>
        <w:tc>
          <w:tcPr>
            <w:tcW w:w="833" w:type="dxa"/>
            <w:noWrap w:val="0"/>
            <w:vAlign w:val="center"/>
          </w:tcPr>
          <w:p w14:paraId="39B927BC">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r>
              <w:rPr>
                <w:rFonts w:hint="eastAsia" w:ascii="方正黑体_GBK" w:hAnsi="方正黑体_GBK" w:eastAsia="方正黑体_GBK" w:cs="方正黑体_GBK"/>
                <w:b w:val="0"/>
                <w:bCs w:val="0"/>
                <w:sz w:val="24"/>
                <w:szCs w:val="24"/>
              </w:rPr>
              <w:t>分值</w:t>
            </w:r>
          </w:p>
        </w:tc>
        <w:tc>
          <w:tcPr>
            <w:tcW w:w="5634" w:type="dxa"/>
            <w:noWrap w:val="0"/>
            <w:vAlign w:val="center"/>
          </w:tcPr>
          <w:p w14:paraId="18389774">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r>
              <w:rPr>
                <w:rFonts w:hint="eastAsia" w:ascii="方正黑体_GBK" w:hAnsi="方正黑体_GBK" w:eastAsia="方正黑体_GBK" w:cs="方正黑体_GBK"/>
                <w:b w:val="0"/>
                <w:bCs w:val="0"/>
                <w:sz w:val="24"/>
                <w:szCs w:val="24"/>
              </w:rPr>
              <w:t>评分依据</w:t>
            </w:r>
          </w:p>
        </w:tc>
        <w:tc>
          <w:tcPr>
            <w:tcW w:w="870" w:type="dxa"/>
            <w:noWrap w:val="0"/>
            <w:vAlign w:val="center"/>
          </w:tcPr>
          <w:p w14:paraId="416DE624">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p>
          <w:p w14:paraId="2191DA83">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r>
              <w:rPr>
                <w:rFonts w:hint="eastAsia" w:ascii="方正黑体_GBK" w:hAnsi="方正黑体_GBK" w:eastAsia="方正黑体_GBK" w:cs="方正黑体_GBK"/>
                <w:b w:val="0"/>
                <w:bCs w:val="0"/>
                <w:sz w:val="24"/>
                <w:szCs w:val="24"/>
              </w:rPr>
              <w:t>得分</w:t>
            </w:r>
          </w:p>
          <w:p w14:paraId="0C6DA960">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ascii="方正黑体_GBK" w:hAnsi="方正黑体_GBK" w:eastAsia="方正黑体_GBK" w:cs="方正黑体_GBK"/>
                <w:b w:val="0"/>
                <w:bCs w:val="0"/>
                <w:sz w:val="24"/>
                <w:szCs w:val="24"/>
              </w:rPr>
            </w:pPr>
          </w:p>
        </w:tc>
      </w:tr>
      <w:tr w14:paraId="7EF48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134" w:hRule="atLeast"/>
          <w:jc w:val="center"/>
        </w:trPr>
        <w:tc>
          <w:tcPr>
            <w:tcW w:w="811" w:type="dxa"/>
            <w:noWrap w:val="0"/>
            <w:vAlign w:val="center"/>
          </w:tcPr>
          <w:p w14:paraId="53639664">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1</w:t>
            </w:r>
          </w:p>
        </w:tc>
        <w:tc>
          <w:tcPr>
            <w:tcW w:w="1310" w:type="dxa"/>
            <w:noWrap w:val="0"/>
            <w:vAlign w:val="center"/>
          </w:tcPr>
          <w:p w14:paraId="71601262">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p>
          <w:p w14:paraId="6749ACAA">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报 价</w:t>
            </w:r>
          </w:p>
          <w:p w14:paraId="1D6E279D">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p>
        </w:tc>
        <w:tc>
          <w:tcPr>
            <w:tcW w:w="833" w:type="dxa"/>
            <w:noWrap w:val="0"/>
            <w:vAlign w:val="center"/>
          </w:tcPr>
          <w:p w14:paraId="4381B667">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30</w:t>
            </w:r>
          </w:p>
        </w:tc>
        <w:tc>
          <w:tcPr>
            <w:tcW w:w="5634" w:type="dxa"/>
            <w:noWrap w:val="0"/>
            <w:vAlign w:val="center"/>
          </w:tcPr>
          <w:p w14:paraId="52870520">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rPr>
            </w:pPr>
            <w:r>
              <w:rPr>
                <w:rFonts w:hint="default" w:ascii="Times New Roman" w:hAnsi="Times New Roman" w:eastAsia="方正仿宋_GBK" w:cs="Times New Roman"/>
                <w:sz w:val="24"/>
                <w:szCs w:val="24"/>
              </w:rPr>
              <w:t>根据以下公式打分：</w:t>
            </w:r>
          </w:p>
          <w:p w14:paraId="01C0D8A4">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rPr>
            </w:pPr>
            <w:r>
              <w:rPr>
                <w:rFonts w:hint="default" w:ascii="Times New Roman" w:hAnsi="Times New Roman" w:eastAsia="方正仿宋_GBK" w:cs="Times New Roman"/>
                <w:sz w:val="24"/>
                <w:szCs w:val="24"/>
              </w:rPr>
              <w:t>投标报价得分=（基准价/投标报价）×30</w:t>
            </w:r>
          </w:p>
          <w:p w14:paraId="289D6DBF">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rPr>
            </w:pPr>
            <w:r>
              <w:rPr>
                <w:rFonts w:hint="default" w:ascii="Times New Roman" w:hAnsi="Times New Roman" w:eastAsia="方正仿宋_GBK" w:cs="Times New Roman"/>
                <w:sz w:val="24"/>
                <w:szCs w:val="24"/>
              </w:rPr>
              <w:t>基准价：以本次投标公司的最低报价为基准价。</w:t>
            </w:r>
          </w:p>
        </w:tc>
        <w:tc>
          <w:tcPr>
            <w:tcW w:w="870" w:type="dxa"/>
            <w:noWrap w:val="0"/>
            <w:vAlign w:val="center"/>
          </w:tcPr>
          <w:p w14:paraId="705995E8">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ascii="方正仿宋_GBK" w:hAnsi="Times New Roman" w:eastAsia="方正仿宋_GBK" w:cs="Times New Roman"/>
                <w:sz w:val="24"/>
                <w:szCs w:val="24"/>
              </w:rPr>
            </w:pPr>
          </w:p>
        </w:tc>
      </w:tr>
      <w:tr w14:paraId="23D2A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134" w:hRule="atLeast"/>
          <w:jc w:val="center"/>
        </w:trPr>
        <w:tc>
          <w:tcPr>
            <w:tcW w:w="811" w:type="dxa"/>
            <w:noWrap w:val="0"/>
            <w:vAlign w:val="center"/>
          </w:tcPr>
          <w:p w14:paraId="7809D6EA">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2</w:t>
            </w:r>
          </w:p>
        </w:tc>
        <w:tc>
          <w:tcPr>
            <w:tcW w:w="1310" w:type="dxa"/>
            <w:noWrap w:val="0"/>
            <w:vAlign w:val="center"/>
          </w:tcPr>
          <w:p w14:paraId="16621105">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eastAsia" w:ascii="Times New Roman" w:hAnsi="Times New Roman" w:eastAsia="方正仿宋_GBK" w:cs="Times New Roman"/>
                <w:b w:val="0"/>
                <w:bCs w:val="0"/>
                <w:sz w:val="24"/>
                <w:szCs w:val="24"/>
                <w:lang w:val="en-US" w:eastAsia="zh-CN"/>
              </w:rPr>
              <w:t>工作</w:t>
            </w:r>
            <w:r>
              <w:rPr>
                <w:rFonts w:hint="default" w:ascii="Times New Roman" w:hAnsi="Times New Roman" w:eastAsia="方正仿宋_GBK" w:cs="Times New Roman"/>
                <w:b w:val="0"/>
                <w:bCs w:val="0"/>
                <w:sz w:val="24"/>
                <w:szCs w:val="24"/>
              </w:rPr>
              <w:t>方案（计划）</w:t>
            </w:r>
          </w:p>
        </w:tc>
        <w:tc>
          <w:tcPr>
            <w:tcW w:w="833" w:type="dxa"/>
            <w:noWrap w:val="0"/>
            <w:vAlign w:val="center"/>
          </w:tcPr>
          <w:p w14:paraId="2BCF4BB9">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lang w:val="en-US" w:eastAsia="zh-CN"/>
              </w:rPr>
            </w:pPr>
            <w:r>
              <w:rPr>
                <w:rFonts w:hint="eastAsia" w:ascii="Times New Roman" w:hAnsi="Times New Roman" w:eastAsia="方正仿宋_GBK" w:cs="Times New Roman"/>
                <w:b w:val="0"/>
                <w:bCs w:val="0"/>
                <w:sz w:val="24"/>
                <w:szCs w:val="24"/>
                <w:lang w:val="en-US" w:eastAsia="zh-CN"/>
              </w:rPr>
              <w:t>22</w:t>
            </w:r>
          </w:p>
        </w:tc>
        <w:tc>
          <w:tcPr>
            <w:tcW w:w="5634" w:type="dxa"/>
            <w:noWrap w:val="0"/>
            <w:vAlign w:val="center"/>
          </w:tcPr>
          <w:p w14:paraId="2F54E30F">
            <w:pPr>
              <w:keepNext w:val="0"/>
              <w:keepLines w:val="0"/>
              <w:pageBreakBefore w:val="0"/>
              <w:widowControl/>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b/>
                <w:bCs/>
                <w:kern w:val="0"/>
                <w:sz w:val="24"/>
                <w:szCs w:val="24"/>
              </w:rPr>
            </w:pPr>
            <w:r>
              <w:rPr>
                <w:rFonts w:hint="default" w:ascii="Times New Roman" w:hAnsi="Times New Roman" w:eastAsia="方正仿宋_GBK" w:cs="Times New Roman"/>
                <w:sz w:val="24"/>
                <w:szCs w:val="24"/>
              </w:rPr>
              <w:t>根据投标公司制作的相关工作方案（计划）内容综合评定打分。</w:t>
            </w:r>
          </w:p>
        </w:tc>
        <w:tc>
          <w:tcPr>
            <w:tcW w:w="870" w:type="dxa"/>
            <w:noWrap w:val="0"/>
            <w:vAlign w:val="center"/>
          </w:tcPr>
          <w:p w14:paraId="484B746A">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ascii="方正仿宋_GBK" w:hAnsi="Times New Roman" w:eastAsia="方正仿宋_GBK" w:cs="Times New Roman"/>
                <w:sz w:val="24"/>
                <w:szCs w:val="24"/>
              </w:rPr>
            </w:pPr>
          </w:p>
        </w:tc>
      </w:tr>
      <w:tr w14:paraId="3C179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118" w:hRule="atLeast"/>
          <w:jc w:val="center"/>
        </w:trPr>
        <w:tc>
          <w:tcPr>
            <w:tcW w:w="811" w:type="dxa"/>
            <w:noWrap w:val="0"/>
            <w:vAlign w:val="center"/>
          </w:tcPr>
          <w:p w14:paraId="5DF3B666">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3</w:t>
            </w:r>
          </w:p>
        </w:tc>
        <w:tc>
          <w:tcPr>
            <w:tcW w:w="1310" w:type="dxa"/>
            <w:noWrap w:val="0"/>
            <w:vAlign w:val="center"/>
          </w:tcPr>
          <w:p w14:paraId="45668E32">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lang w:eastAsia="zh-CN"/>
              </w:rPr>
            </w:pPr>
            <w:r>
              <w:rPr>
                <w:rFonts w:hint="default" w:ascii="Times New Roman" w:hAnsi="Times New Roman" w:eastAsia="方正仿宋_GBK" w:cs="Times New Roman"/>
                <w:b w:val="0"/>
                <w:bCs w:val="0"/>
                <w:sz w:val="24"/>
                <w:szCs w:val="24"/>
                <w:lang w:val="en-US" w:eastAsia="zh-CN"/>
              </w:rPr>
              <w:t>技术要求</w:t>
            </w:r>
          </w:p>
        </w:tc>
        <w:tc>
          <w:tcPr>
            <w:tcW w:w="833" w:type="dxa"/>
            <w:noWrap w:val="0"/>
            <w:vAlign w:val="center"/>
          </w:tcPr>
          <w:p w14:paraId="50B2A647">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lang w:val="en-US" w:eastAsia="zh-CN"/>
              </w:rPr>
            </w:pPr>
            <w:r>
              <w:rPr>
                <w:rFonts w:hint="eastAsia" w:ascii="Times New Roman" w:hAnsi="Times New Roman" w:eastAsia="方正仿宋_GBK" w:cs="Times New Roman"/>
                <w:b w:val="0"/>
                <w:bCs w:val="0"/>
                <w:sz w:val="24"/>
                <w:szCs w:val="24"/>
                <w:lang w:val="en-US" w:eastAsia="zh-CN"/>
              </w:rPr>
              <w:t>36</w:t>
            </w:r>
          </w:p>
        </w:tc>
        <w:tc>
          <w:tcPr>
            <w:tcW w:w="5634" w:type="dxa"/>
            <w:noWrap w:val="0"/>
            <w:vAlign w:val="center"/>
          </w:tcPr>
          <w:p w14:paraId="4371003D">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lang w:val="en-US" w:eastAsia="zh-CN"/>
              </w:rPr>
            </w:pPr>
            <w:r>
              <w:rPr>
                <w:rFonts w:hint="default" w:ascii="Times New Roman" w:hAnsi="Times New Roman" w:eastAsia="方正仿宋_GBK" w:cs="Times New Roman"/>
                <w:sz w:val="24"/>
                <w:szCs w:val="24"/>
                <w:lang w:val="en-US" w:eastAsia="zh-CN"/>
              </w:rPr>
              <w:t>供应商应提供符合以下技术要求的服装，缺一项扣</w:t>
            </w:r>
            <w:r>
              <w:rPr>
                <w:rFonts w:hint="eastAsia" w:ascii="Times New Roman" w:hAnsi="Times New Roman" w:eastAsia="方正仿宋_GBK" w:cs="Times New Roman"/>
                <w:sz w:val="24"/>
                <w:szCs w:val="24"/>
                <w:lang w:val="en-US" w:eastAsia="zh-CN"/>
              </w:rPr>
              <w:t>12</w:t>
            </w:r>
            <w:r>
              <w:rPr>
                <w:rFonts w:hint="default" w:ascii="Times New Roman" w:hAnsi="Times New Roman" w:eastAsia="方正仿宋_GBK" w:cs="Times New Roman"/>
                <w:sz w:val="24"/>
                <w:szCs w:val="24"/>
                <w:lang w:val="en-US" w:eastAsia="zh-CN"/>
              </w:rPr>
              <w:t>分。</w:t>
            </w:r>
          </w:p>
          <w:p w14:paraId="1C14B5B4">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lang w:val="en-US" w:eastAsia="zh-CN"/>
              </w:rPr>
            </w:pPr>
            <w:r>
              <w:rPr>
                <w:rFonts w:hint="default" w:ascii="Times New Roman" w:hAnsi="Times New Roman" w:eastAsia="方正仿宋_GBK" w:cs="Times New Roman"/>
                <w:sz w:val="24"/>
                <w:szCs w:val="24"/>
                <w:lang w:val="en-US" w:eastAsia="zh-CN"/>
              </w:rPr>
              <w:t>1.同一款式尺码覆盖范围</w:t>
            </w:r>
            <w:r>
              <w:rPr>
                <w:rFonts w:hint="eastAsia" w:ascii="Times New Roman" w:hAnsi="Times New Roman" w:eastAsia="方正仿宋_GBK" w:cs="Times New Roman"/>
                <w:sz w:val="24"/>
                <w:szCs w:val="24"/>
                <w:lang w:val="en-US" w:eastAsia="zh-CN"/>
              </w:rPr>
              <w:t>：运动员服装</w:t>
            </w:r>
            <w:r>
              <w:rPr>
                <w:rFonts w:hint="default" w:ascii="Times New Roman" w:hAnsi="Times New Roman" w:eastAsia="方正仿宋_GBK" w:cs="Times New Roman"/>
                <w:sz w:val="24"/>
                <w:szCs w:val="24"/>
                <w:lang w:val="en-US" w:eastAsia="zh-CN"/>
              </w:rPr>
              <w:t>≧120 ~200mm；保障团队服装≧165 ~200mm。</w:t>
            </w:r>
          </w:p>
          <w:p w14:paraId="4BDF675F">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lang w:val="en-US" w:eastAsia="zh-CN"/>
              </w:rPr>
            </w:pPr>
            <w:r>
              <w:rPr>
                <w:rFonts w:hint="default" w:ascii="Times New Roman" w:hAnsi="Times New Roman" w:eastAsia="方正仿宋_GBK" w:cs="Times New Roman"/>
                <w:sz w:val="24"/>
                <w:szCs w:val="24"/>
                <w:lang w:val="en-US" w:eastAsia="zh-CN"/>
              </w:rPr>
              <w:t>2.运动员服装</w:t>
            </w:r>
            <w:r>
              <w:rPr>
                <w:rFonts w:hint="eastAsia" w:ascii="Times New Roman" w:hAnsi="Times New Roman" w:eastAsia="方正仿宋_GBK" w:cs="Times New Roman"/>
                <w:sz w:val="24"/>
                <w:szCs w:val="24"/>
                <w:lang w:val="en-US" w:eastAsia="zh-CN"/>
              </w:rPr>
              <w:t>面料为</w:t>
            </w:r>
            <w:r>
              <w:rPr>
                <w:rFonts w:hint="default" w:ascii="Times New Roman" w:hAnsi="Times New Roman" w:eastAsia="方正仿宋_GBK" w:cs="Times New Roman"/>
                <w:sz w:val="24"/>
                <w:szCs w:val="24"/>
                <w:lang w:val="en-US" w:eastAsia="zh-CN"/>
              </w:rPr>
              <w:t>100%锦纶，透湿率≧7000g/（m2×24h），静水压≧10000mmH2O；</w:t>
            </w:r>
          </w:p>
          <w:p w14:paraId="02D2B3EF">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lang w:val="en-US" w:eastAsia="zh-CN"/>
              </w:rPr>
            </w:pPr>
            <w:r>
              <w:rPr>
                <w:rFonts w:hint="eastAsia" w:ascii="Times New Roman" w:hAnsi="Times New Roman" w:eastAsia="方正仿宋_GBK" w:cs="Times New Roman"/>
                <w:sz w:val="24"/>
                <w:szCs w:val="24"/>
                <w:lang w:val="en-US" w:eastAsia="zh-CN"/>
              </w:rPr>
              <w:t>3.</w:t>
            </w:r>
            <w:r>
              <w:rPr>
                <w:rFonts w:hint="default" w:ascii="Times New Roman" w:hAnsi="Times New Roman" w:eastAsia="方正仿宋_GBK" w:cs="Times New Roman"/>
                <w:sz w:val="24"/>
                <w:szCs w:val="24"/>
                <w:lang w:val="en-US" w:eastAsia="zh-CN"/>
              </w:rPr>
              <w:t>保障团队服装</w:t>
            </w:r>
            <w:r>
              <w:rPr>
                <w:rFonts w:hint="eastAsia" w:ascii="Times New Roman" w:hAnsi="Times New Roman" w:eastAsia="方正仿宋_GBK" w:cs="Times New Roman"/>
                <w:sz w:val="24"/>
                <w:szCs w:val="24"/>
                <w:lang w:val="en-US" w:eastAsia="zh-CN"/>
              </w:rPr>
              <w:t>面料为</w:t>
            </w:r>
            <w:r>
              <w:rPr>
                <w:rFonts w:hint="default" w:ascii="Times New Roman" w:hAnsi="Times New Roman" w:eastAsia="方正仿宋_GBK" w:cs="Times New Roman"/>
                <w:sz w:val="24"/>
                <w:szCs w:val="24"/>
                <w:lang w:val="en-US" w:eastAsia="zh-CN"/>
              </w:rPr>
              <w:t>100%聚酯纤维，表面抗湿性≧4级，沾水等级≧4级，静水压≧15000mmH2O。</w:t>
            </w:r>
          </w:p>
        </w:tc>
        <w:tc>
          <w:tcPr>
            <w:tcW w:w="870" w:type="dxa"/>
            <w:noWrap w:val="0"/>
            <w:vAlign w:val="center"/>
          </w:tcPr>
          <w:p w14:paraId="2D5A4231">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ascii="方正仿宋_GBK" w:hAnsi="Times New Roman" w:eastAsia="方正仿宋_GBK" w:cs="Times New Roman"/>
                <w:sz w:val="24"/>
                <w:szCs w:val="24"/>
              </w:rPr>
            </w:pPr>
          </w:p>
        </w:tc>
      </w:tr>
      <w:tr w14:paraId="48A16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134" w:hRule="atLeast"/>
          <w:jc w:val="center"/>
        </w:trPr>
        <w:tc>
          <w:tcPr>
            <w:tcW w:w="811" w:type="dxa"/>
            <w:noWrap w:val="0"/>
            <w:vAlign w:val="center"/>
          </w:tcPr>
          <w:p w14:paraId="6B0FA953">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4</w:t>
            </w:r>
          </w:p>
        </w:tc>
        <w:tc>
          <w:tcPr>
            <w:tcW w:w="1310" w:type="dxa"/>
            <w:noWrap w:val="0"/>
            <w:vAlign w:val="center"/>
          </w:tcPr>
          <w:p w14:paraId="564C62CB">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公司</w:t>
            </w:r>
          </w:p>
          <w:p w14:paraId="01C30C50">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业绩</w:t>
            </w:r>
          </w:p>
        </w:tc>
        <w:tc>
          <w:tcPr>
            <w:tcW w:w="833" w:type="dxa"/>
            <w:noWrap w:val="0"/>
            <w:vAlign w:val="center"/>
          </w:tcPr>
          <w:p w14:paraId="55397F58">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eastAsia" w:ascii="Times New Roman" w:hAnsi="Times New Roman" w:eastAsia="方正仿宋_GBK" w:cs="Times New Roman"/>
                <w:b w:val="0"/>
                <w:bCs w:val="0"/>
                <w:sz w:val="24"/>
                <w:szCs w:val="24"/>
                <w:lang w:eastAsia="zh-CN"/>
              </w:rPr>
            </w:pPr>
            <w:r>
              <w:rPr>
                <w:rFonts w:hint="default" w:ascii="Times New Roman" w:hAnsi="Times New Roman" w:eastAsia="方正仿宋_GBK" w:cs="Times New Roman"/>
                <w:b w:val="0"/>
                <w:bCs w:val="0"/>
                <w:sz w:val="24"/>
                <w:szCs w:val="24"/>
              </w:rPr>
              <w:t>1</w:t>
            </w:r>
            <w:r>
              <w:rPr>
                <w:rFonts w:hint="eastAsia" w:ascii="Times New Roman" w:hAnsi="Times New Roman" w:eastAsia="方正仿宋_GBK" w:cs="Times New Roman"/>
                <w:b w:val="0"/>
                <w:bCs w:val="0"/>
                <w:sz w:val="24"/>
                <w:szCs w:val="24"/>
                <w:lang w:val="en-US" w:eastAsia="zh-CN"/>
              </w:rPr>
              <w:t>2</w:t>
            </w:r>
          </w:p>
        </w:tc>
        <w:tc>
          <w:tcPr>
            <w:tcW w:w="5634" w:type="dxa"/>
            <w:noWrap w:val="0"/>
            <w:vAlign w:val="center"/>
          </w:tcPr>
          <w:p w14:paraId="3FA0D269">
            <w:pPr>
              <w:keepNext w:val="0"/>
              <w:keepLines w:val="0"/>
              <w:pageBreakBefore w:val="0"/>
              <w:kinsoku/>
              <w:wordWrap/>
              <w:overflowPunct/>
              <w:topLinePunct w:val="0"/>
              <w:autoSpaceDE/>
              <w:autoSpaceDN/>
              <w:bidi w:val="0"/>
              <w:adjustRightInd/>
              <w:snapToGrid/>
              <w:spacing w:line="320" w:lineRule="exact"/>
              <w:ind w:firstLine="0" w:firstLineChars="0"/>
              <w:jc w:val="both"/>
              <w:textAlignment w:val="auto"/>
              <w:rPr>
                <w:rFonts w:hint="default" w:ascii="Times New Roman" w:hAnsi="Times New Roman" w:eastAsia="方正仿宋_GBK" w:cs="Times New Roman"/>
                <w:sz w:val="24"/>
                <w:szCs w:val="24"/>
              </w:rPr>
            </w:pPr>
            <w:r>
              <w:rPr>
                <w:rFonts w:hint="default" w:ascii="Times New Roman" w:hAnsi="Times New Roman" w:eastAsia="方正仿宋_GBK" w:cs="Times New Roman"/>
                <w:sz w:val="24"/>
                <w:szCs w:val="24"/>
                <w:lang w:val="en-US" w:eastAsia="zh-CN"/>
              </w:rPr>
              <w:t>供应商应提供</w:t>
            </w:r>
            <w:r>
              <w:rPr>
                <w:rFonts w:hint="default" w:ascii="Times New Roman" w:hAnsi="Times New Roman" w:eastAsia="方正仿宋_GBK" w:cs="Times New Roman"/>
                <w:sz w:val="24"/>
                <w:szCs w:val="24"/>
              </w:rPr>
              <w:t>近3年来公司的主要业绩情况</w:t>
            </w:r>
            <w:r>
              <w:rPr>
                <w:rFonts w:hint="default" w:ascii="Times New Roman" w:hAnsi="Times New Roman" w:eastAsia="方正仿宋_GBK" w:cs="Times New Roman"/>
                <w:sz w:val="24"/>
                <w:szCs w:val="24"/>
                <w:lang w:eastAsia="zh-CN"/>
              </w:rPr>
              <w:t>，</w:t>
            </w:r>
            <w:r>
              <w:rPr>
                <w:rFonts w:hint="default" w:ascii="Times New Roman" w:hAnsi="Times New Roman" w:eastAsia="方正仿宋_GBK" w:cs="Times New Roman"/>
                <w:sz w:val="24"/>
                <w:szCs w:val="24"/>
                <w:lang w:val="en-US" w:eastAsia="zh-CN"/>
              </w:rPr>
              <w:t>附相关合同</w:t>
            </w:r>
            <w:r>
              <w:rPr>
                <w:rFonts w:hint="eastAsia" w:ascii="Times New Roman" w:hAnsi="Times New Roman" w:eastAsia="方正仿宋_GBK" w:cs="Times New Roman"/>
                <w:sz w:val="24"/>
                <w:szCs w:val="24"/>
                <w:lang w:val="en-US" w:eastAsia="zh-CN"/>
              </w:rPr>
              <w:t>，以合同签订时间为准</w:t>
            </w:r>
            <w:r>
              <w:rPr>
                <w:rFonts w:hint="default" w:ascii="Times New Roman" w:hAnsi="Times New Roman" w:eastAsia="方正仿宋_GBK" w:cs="Times New Roman"/>
                <w:sz w:val="24"/>
                <w:szCs w:val="24"/>
                <w:lang w:val="en-US" w:eastAsia="zh-CN"/>
              </w:rPr>
              <w:t>，每个得</w:t>
            </w:r>
            <w:r>
              <w:rPr>
                <w:rFonts w:hint="eastAsia" w:ascii="Times New Roman" w:hAnsi="Times New Roman" w:eastAsia="方正仿宋_GBK" w:cs="Times New Roman"/>
                <w:sz w:val="24"/>
                <w:szCs w:val="24"/>
                <w:lang w:val="en-US" w:eastAsia="zh-CN"/>
              </w:rPr>
              <w:t>4</w:t>
            </w:r>
            <w:r>
              <w:rPr>
                <w:rFonts w:hint="default" w:ascii="Times New Roman" w:hAnsi="Times New Roman" w:eastAsia="方正仿宋_GBK" w:cs="Times New Roman"/>
                <w:sz w:val="24"/>
                <w:szCs w:val="24"/>
                <w:lang w:val="en-US" w:eastAsia="zh-CN"/>
              </w:rPr>
              <w:t>分</w:t>
            </w:r>
            <w:r>
              <w:rPr>
                <w:rFonts w:hint="default" w:ascii="Times New Roman" w:hAnsi="Times New Roman" w:eastAsia="方正仿宋_GBK" w:cs="Times New Roman"/>
                <w:sz w:val="24"/>
                <w:szCs w:val="24"/>
              </w:rPr>
              <w:t>。</w:t>
            </w:r>
          </w:p>
        </w:tc>
        <w:tc>
          <w:tcPr>
            <w:tcW w:w="870" w:type="dxa"/>
            <w:noWrap w:val="0"/>
            <w:vAlign w:val="center"/>
          </w:tcPr>
          <w:p w14:paraId="0D3F677E">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ascii="方正仿宋_GBK" w:hAnsi="Times New Roman" w:eastAsia="方正仿宋_GBK" w:cs="Times New Roman"/>
                <w:sz w:val="24"/>
                <w:szCs w:val="24"/>
              </w:rPr>
            </w:pPr>
          </w:p>
        </w:tc>
      </w:tr>
      <w:tr w14:paraId="34EDA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20" w:hRule="atLeast"/>
          <w:jc w:val="center"/>
        </w:trPr>
        <w:tc>
          <w:tcPr>
            <w:tcW w:w="2121" w:type="dxa"/>
            <w:gridSpan w:val="2"/>
            <w:noWrap w:val="0"/>
            <w:vAlign w:val="center"/>
          </w:tcPr>
          <w:p w14:paraId="78590572">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方正仿宋_GBK" w:cs="Times New Roman"/>
                <w:b w:val="0"/>
                <w:bCs w:val="0"/>
                <w:sz w:val="24"/>
                <w:szCs w:val="24"/>
              </w:rPr>
            </w:pPr>
            <w:r>
              <w:rPr>
                <w:rFonts w:hint="default" w:ascii="Times New Roman" w:hAnsi="Times New Roman" w:eastAsia="方正仿宋_GBK" w:cs="Times New Roman"/>
                <w:b w:val="0"/>
                <w:bCs w:val="0"/>
                <w:sz w:val="24"/>
                <w:szCs w:val="24"/>
              </w:rPr>
              <w:t>总得分</w:t>
            </w:r>
          </w:p>
          <w:p w14:paraId="507CFD04">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ascii="方正仿宋_GBK" w:hAnsi="Times New Roman" w:eastAsia="方正仿宋_GBK" w:cs="Times New Roman"/>
                <w:b/>
                <w:bCs/>
                <w:sz w:val="24"/>
                <w:szCs w:val="24"/>
              </w:rPr>
            </w:pPr>
            <w:r>
              <w:rPr>
                <w:rFonts w:hint="default" w:ascii="Times New Roman" w:hAnsi="Times New Roman" w:eastAsia="方正仿宋_GBK" w:cs="Times New Roman"/>
                <w:b w:val="0"/>
                <w:bCs w:val="0"/>
                <w:sz w:val="24"/>
                <w:szCs w:val="24"/>
              </w:rPr>
              <w:t>（100）</w:t>
            </w:r>
          </w:p>
        </w:tc>
        <w:tc>
          <w:tcPr>
            <w:tcW w:w="7337" w:type="dxa"/>
            <w:gridSpan w:val="3"/>
            <w:noWrap w:val="0"/>
            <w:vAlign w:val="center"/>
          </w:tcPr>
          <w:p w14:paraId="3152C0D2">
            <w:pPr>
              <w:keepNext w:val="0"/>
              <w:keepLines w:val="0"/>
              <w:pageBreakBefore w:val="0"/>
              <w:kinsoku/>
              <w:wordWrap/>
              <w:overflowPunct/>
              <w:topLinePunct w:val="0"/>
              <w:autoSpaceDE/>
              <w:autoSpaceDN/>
              <w:bidi w:val="0"/>
              <w:adjustRightInd/>
              <w:snapToGrid/>
              <w:spacing w:line="240" w:lineRule="exact"/>
              <w:ind w:firstLine="0" w:firstLineChars="0"/>
              <w:jc w:val="center"/>
              <w:textAlignment w:val="auto"/>
              <w:rPr>
                <w:rFonts w:ascii="方正仿宋_GBK" w:hAnsi="Times New Roman" w:eastAsia="方正仿宋_GBK" w:cs="Times New Roman"/>
                <w:sz w:val="24"/>
                <w:szCs w:val="24"/>
              </w:rPr>
            </w:pPr>
          </w:p>
        </w:tc>
      </w:tr>
    </w:tbl>
    <w:p w14:paraId="46072B76">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rPr>
        <w:t>.</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小组</w:t>
      </w:r>
      <w:r>
        <w:rPr>
          <w:rFonts w:hint="default" w:ascii="Times New Roman" w:hAnsi="Times New Roman" w:eastAsia="方正仿宋_GBK" w:cs="Times New Roman"/>
          <w:b w:val="0"/>
          <w:bCs/>
          <w:color w:val="auto"/>
          <w:sz w:val="32"/>
          <w:szCs w:val="32"/>
          <w:lang w:val="en-US" w:eastAsia="zh-CN"/>
        </w:rPr>
        <w:t>出具</w:t>
      </w:r>
      <w:r>
        <w:rPr>
          <w:rFonts w:hint="default" w:ascii="Times New Roman" w:hAnsi="Times New Roman" w:eastAsia="方正仿宋_GBK" w:cs="Times New Roman"/>
          <w:b w:val="0"/>
          <w:bCs/>
          <w:color w:val="auto"/>
          <w:sz w:val="32"/>
          <w:szCs w:val="32"/>
        </w:rPr>
        <w:t>报告</w:t>
      </w:r>
      <w:r>
        <w:rPr>
          <w:rFonts w:hint="default" w:ascii="Times New Roman" w:hAnsi="Times New Roman" w:eastAsia="方正仿宋_GBK" w:cs="Times New Roman"/>
          <w:b w:val="0"/>
          <w:bCs/>
          <w:color w:val="auto"/>
          <w:sz w:val="32"/>
          <w:szCs w:val="32"/>
          <w:lang w:eastAsia="zh-CN"/>
        </w:rPr>
        <w:t>，</w:t>
      </w:r>
      <w:r>
        <w:rPr>
          <w:rFonts w:hint="default" w:ascii="Times New Roman" w:hAnsi="Times New Roman" w:eastAsia="方正仿宋_GBK" w:cs="Times New Roman"/>
          <w:b w:val="0"/>
          <w:bCs/>
          <w:color w:val="auto"/>
          <w:sz w:val="32"/>
          <w:szCs w:val="32"/>
        </w:rPr>
        <w:t>确定</w:t>
      </w:r>
      <w:r>
        <w:rPr>
          <w:rFonts w:hint="default" w:ascii="Times New Roman" w:hAnsi="Times New Roman" w:eastAsia="方正仿宋_GBK" w:cs="Times New Roman"/>
          <w:b w:val="0"/>
          <w:bCs/>
          <w:color w:val="auto"/>
          <w:sz w:val="32"/>
          <w:szCs w:val="32"/>
          <w:lang w:val="en-US" w:eastAsia="zh-CN"/>
        </w:rPr>
        <w:t>综合得分最高</w:t>
      </w:r>
      <w:r>
        <w:rPr>
          <w:rFonts w:hint="default" w:ascii="Times New Roman" w:hAnsi="Times New Roman" w:eastAsia="方正仿宋_GBK" w:cs="Times New Roman"/>
          <w:b w:val="0"/>
          <w:bCs/>
          <w:color w:val="auto"/>
          <w:sz w:val="32"/>
          <w:szCs w:val="32"/>
        </w:rPr>
        <w:t>的供应商为成交供应商。</w:t>
      </w:r>
    </w:p>
    <w:p w14:paraId="7A896366">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5</w:t>
      </w:r>
      <w:r>
        <w:rPr>
          <w:rFonts w:hint="default" w:ascii="Times New Roman" w:hAnsi="Times New Roman" w:eastAsia="方正仿宋_GBK" w:cs="Times New Roman"/>
          <w:b w:val="0"/>
          <w:bCs/>
          <w:color w:val="auto"/>
          <w:sz w:val="32"/>
          <w:szCs w:val="32"/>
        </w:rPr>
        <w:t>.发出成交通知书。</w:t>
      </w:r>
    </w:p>
    <w:p w14:paraId="7BB6544F">
      <w:pPr>
        <w:keepNext w:val="0"/>
        <w:keepLines w:val="0"/>
        <w:pageBreakBefore w:val="0"/>
        <w:widowControl/>
        <w:kinsoku/>
        <w:wordWrap/>
        <w:overflowPunct/>
        <w:topLinePunct w:val="0"/>
        <w:autoSpaceDE/>
        <w:autoSpaceDN/>
        <w:bidi w:val="0"/>
        <w:adjustRightInd/>
        <w:snapToGrid/>
        <w:spacing w:line="600" w:lineRule="exact"/>
        <w:ind w:left="0" w:firstLine="640" w:firstLineChars="200"/>
        <w:jc w:val="center"/>
        <w:textAlignment w:val="auto"/>
        <w:outlineLvl w:val="0"/>
        <w:rPr>
          <w:rFonts w:hint="eastAsia" w:ascii="方正公文小标宋" w:hAnsi="方正公文小标宋" w:eastAsia="方正公文小标宋" w:cs="方正公文小标宋"/>
          <w:b w:val="0"/>
          <w:bCs/>
          <w:color w:val="auto"/>
          <w:kern w:val="44"/>
          <w:sz w:val="36"/>
          <w:szCs w:val="36"/>
          <w:lang w:val="en-US" w:eastAsia="zh-CN" w:bidi="ar-SA"/>
        </w:rPr>
      </w:pPr>
      <w:r>
        <w:rPr>
          <w:rFonts w:hint="default" w:ascii="Times New Roman" w:hAnsi="Times New Roman" w:eastAsia="方正仿宋_GBK" w:cs="Times New Roman"/>
          <w:b w:val="0"/>
          <w:bCs/>
          <w:color w:val="auto"/>
          <w:sz w:val="32"/>
          <w:szCs w:val="32"/>
        </w:rPr>
        <w:br w:type="page"/>
      </w:r>
      <w:r>
        <w:rPr>
          <w:rFonts w:hint="eastAsia" w:ascii="方正公文小标宋" w:hAnsi="方正公文小标宋" w:eastAsia="方正公文小标宋" w:cs="方正公文小标宋"/>
          <w:b w:val="0"/>
          <w:bCs/>
          <w:color w:val="auto"/>
          <w:kern w:val="44"/>
          <w:sz w:val="36"/>
          <w:szCs w:val="36"/>
          <w:lang w:val="en-US" w:eastAsia="zh-CN" w:bidi="ar-SA"/>
        </w:rPr>
        <w:t>第四章 比选申请书编制要求</w:t>
      </w:r>
    </w:p>
    <w:p w14:paraId="0D0E6456">
      <w:pPr>
        <w:keepNext w:val="0"/>
        <w:keepLines w:val="0"/>
        <w:pageBreakBefore w:val="0"/>
        <w:widowControl/>
        <w:kinsoku/>
        <w:wordWrap/>
        <w:overflowPunct/>
        <w:topLinePunct w:val="0"/>
        <w:autoSpaceDE/>
        <w:autoSpaceDN/>
        <w:bidi w:val="0"/>
        <w:adjustRightInd/>
        <w:snapToGrid/>
        <w:spacing w:line="600" w:lineRule="exact"/>
        <w:ind w:left="0" w:firstLine="720" w:firstLineChars="200"/>
        <w:jc w:val="center"/>
        <w:textAlignment w:val="auto"/>
        <w:outlineLvl w:val="0"/>
        <w:rPr>
          <w:rFonts w:hint="default" w:ascii="方正公文小标宋" w:hAnsi="方正公文小标宋" w:eastAsia="方正公文小标宋" w:cs="方正公文小标宋"/>
          <w:b w:val="0"/>
          <w:bCs/>
          <w:color w:val="auto"/>
          <w:kern w:val="44"/>
          <w:sz w:val="36"/>
          <w:szCs w:val="36"/>
          <w:lang w:val="en-US" w:eastAsia="zh-CN" w:bidi="ar-SA"/>
        </w:rPr>
      </w:pPr>
    </w:p>
    <w:p w14:paraId="6A852B32">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一、比选申请书应按 “比选申请书格式”（附后）进行编制，未规定格式的，由供应商根据实际情况自主编制。</w:t>
      </w:r>
    </w:p>
    <w:p w14:paraId="2B530EF2">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二、比选文件要求的证明材料必须提供，没有要求的证明文件，供应商认为需要提供的，也可以提供。</w:t>
      </w:r>
    </w:p>
    <w:p w14:paraId="767DBBA4">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三、比选申请书应用A4纸制作并装订，不得涂改。</w:t>
      </w:r>
    </w:p>
    <w:p w14:paraId="4A13EC38">
      <w:pPr>
        <w:pageBreakBefore w:val="0"/>
        <w:tabs>
          <w:tab w:val="left" w:pos="600"/>
        </w:tabs>
        <w:kinsoku/>
        <w:overflowPunct/>
        <w:topLinePunct w:val="0"/>
        <w:autoSpaceDE/>
        <w:autoSpaceDN/>
        <w:bidi w:val="0"/>
        <w:adjustRightInd/>
        <w:snapToGrid/>
        <w:spacing w:line="600" w:lineRule="exact"/>
        <w:ind w:left="0" w:firstLine="640" w:firstLineChars="200"/>
        <w:jc w:val="left"/>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四、比选申请书一式</w:t>
      </w:r>
      <w:r>
        <w:rPr>
          <w:rFonts w:hint="eastAsia"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lang w:val="en-US" w:eastAsia="zh-CN"/>
        </w:rPr>
        <w:t>份，其中正本1份、副本</w:t>
      </w: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份。正本须逐页加盖供应商公章并由法定代表人签字（或加盖法人章），副本可采用正本的复印件。</w:t>
      </w:r>
    </w:p>
    <w:p w14:paraId="46C85F2E">
      <w:pPr>
        <w:pageBreakBefore w:val="0"/>
        <w:tabs>
          <w:tab w:val="left" w:pos="600"/>
        </w:tabs>
        <w:kinsoku/>
        <w:overflowPunct/>
        <w:topLinePunct w:val="0"/>
        <w:autoSpaceDE/>
        <w:autoSpaceDN/>
        <w:bidi w:val="0"/>
        <w:adjustRightInd/>
        <w:snapToGrid/>
        <w:spacing w:line="600" w:lineRule="exact"/>
        <w:ind w:firstLine="560" w:firstLineChars="200"/>
        <w:jc w:val="left"/>
        <w:rPr>
          <w:rFonts w:hint="eastAsia" w:ascii="仿宋_GB2312" w:hAnsi="仿宋_GB2312" w:eastAsia="仿宋_GB2312" w:cs="仿宋_GB2312"/>
          <w:color w:val="auto"/>
          <w:sz w:val="28"/>
          <w:szCs w:val="28"/>
          <w:lang w:val="en-US" w:eastAsia="zh-CN"/>
        </w:rPr>
      </w:pPr>
    </w:p>
    <w:p w14:paraId="1B4AF5E8">
      <w:pPr>
        <w:pStyle w:val="4"/>
        <w:pageBreakBefore w:val="0"/>
        <w:numPr>
          <w:ilvl w:val="0"/>
          <w:numId w:val="0"/>
        </w:numPr>
        <w:kinsoku/>
        <w:overflowPunct/>
        <w:topLinePunct w:val="0"/>
        <w:autoSpaceDE/>
        <w:autoSpaceDN/>
        <w:bidi w:val="0"/>
        <w:adjustRightInd/>
        <w:snapToGrid/>
        <w:spacing w:line="600" w:lineRule="exact"/>
        <w:ind w:leftChars="0"/>
        <w:jc w:val="both"/>
        <w:rPr>
          <w:rFonts w:ascii="宋体" w:hAnsi="宋体" w:eastAsia="宋体" w:cs="宋体"/>
          <w:bCs/>
          <w:color w:val="auto"/>
          <w:szCs w:val="32"/>
        </w:rPr>
      </w:pPr>
      <w:r>
        <w:rPr>
          <w:rFonts w:hint="eastAsia" w:ascii="宋体" w:hAnsi="宋体" w:eastAsia="宋体" w:cs="宋体"/>
          <w:b/>
          <w:bCs/>
          <w:color w:val="auto"/>
          <w:sz w:val="40"/>
          <w:szCs w:val="36"/>
          <w:highlight w:val="none"/>
          <w:lang w:val="en-US" w:eastAsia="zh-CN"/>
        </w:rPr>
        <w:br w:type="page"/>
      </w:r>
      <w:bookmarkStart w:id="50" w:name="_Toc3195"/>
      <w:r>
        <w:rPr>
          <w:rFonts w:hint="eastAsia" w:ascii="宋体" w:hAnsi="宋体" w:eastAsia="宋体" w:cs="宋体"/>
          <w:bCs/>
          <w:color w:val="auto"/>
          <w:szCs w:val="32"/>
        </w:rPr>
        <w:t>1.</w:t>
      </w:r>
      <w:r>
        <w:rPr>
          <w:rFonts w:hint="eastAsia" w:ascii="宋体" w:hAnsi="宋体" w:eastAsia="宋体" w:cs="宋体"/>
          <w:bCs/>
          <w:color w:val="auto"/>
          <w:szCs w:val="32"/>
          <w:lang w:val="en-US" w:eastAsia="zh-CN"/>
        </w:rPr>
        <w:t>比选</w:t>
      </w:r>
      <w:r>
        <w:rPr>
          <w:rFonts w:hint="eastAsia" w:ascii="宋体" w:hAnsi="宋体" w:eastAsia="宋体" w:cs="宋体"/>
          <w:bCs/>
          <w:color w:val="auto"/>
          <w:szCs w:val="32"/>
        </w:rPr>
        <w:t>申请书封面</w:t>
      </w:r>
      <w:bookmarkEnd w:id="50"/>
    </w:p>
    <w:p w14:paraId="29357ACC">
      <w:pPr>
        <w:spacing w:line="360" w:lineRule="auto"/>
        <w:ind w:left="6300" w:leftChars="3000"/>
        <w:jc w:val="right"/>
        <w:rPr>
          <w:rFonts w:hint="default" w:ascii="宋体" w:hAnsi="宋体" w:eastAsia="宋体" w:cs="宋体"/>
          <w:color w:val="auto"/>
          <w:sz w:val="32"/>
          <w:szCs w:val="32"/>
          <w:lang w:val="en-US" w:eastAsia="zh-CN"/>
        </w:rPr>
      </w:pPr>
      <w:r>
        <w:rPr>
          <w:rFonts w:hint="eastAsia" w:ascii="宋体" w:hAnsi="宋体" w:cs="宋体"/>
          <w:color w:val="auto"/>
          <w:sz w:val="32"/>
          <w:szCs w:val="32"/>
        </w:rPr>
        <w:t>正本</w:t>
      </w:r>
      <w:r>
        <w:rPr>
          <w:rFonts w:hint="eastAsia" w:ascii="宋体" w:hAnsi="宋体" w:cs="宋体"/>
          <w:color w:val="auto"/>
          <w:sz w:val="32"/>
          <w:szCs w:val="32"/>
          <w:lang w:val="en-US" w:eastAsia="zh-CN"/>
        </w:rPr>
        <w:t>或副本</w:t>
      </w:r>
    </w:p>
    <w:p w14:paraId="0688F05C">
      <w:pPr>
        <w:autoSpaceDE w:val="0"/>
        <w:autoSpaceDN w:val="0"/>
        <w:adjustRightInd w:val="0"/>
        <w:spacing w:line="360" w:lineRule="auto"/>
        <w:jc w:val="center"/>
        <w:rPr>
          <w:rFonts w:ascii="宋体" w:hAnsi="宋体" w:cs="宋体"/>
          <w:b/>
          <w:color w:val="auto"/>
          <w:spacing w:val="57"/>
          <w:kern w:val="0"/>
          <w:sz w:val="40"/>
          <w:szCs w:val="40"/>
        </w:rPr>
      </w:pPr>
    </w:p>
    <w:p w14:paraId="3F18DE97">
      <w:pPr>
        <w:autoSpaceDE w:val="0"/>
        <w:autoSpaceDN w:val="0"/>
        <w:adjustRightInd w:val="0"/>
        <w:spacing w:line="360" w:lineRule="auto"/>
        <w:jc w:val="center"/>
        <w:rPr>
          <w:rFonts w:ascii="微软雅黑" w:hAnsi="宋体" w:eastAsia="微软雅黑" w:cs="宋体"/>
          <w:color w:val="auto"/>
          <w:spacing w:val="57"/>
          <w:kern w:val="0"/>
          <w:sz w:val="36"/>
          <w:szCs w:val="40"/>
        </w:rPr>
      </w:pPr>
      <w:r>
        <w:rPr>
          <w:rFonts w:hint="eastAsia" w:ascii="微软雅黑" w:hAnsi="宋体" w:eastAsia="微软雅黑" w:cs="宋体"/>
          <w:color w:val="auto"/>
          <w:spacing w:val="-8"/>
          <w:kern w:val="0"/>
          <w:sz w:val="42"/>
          <w:szCs w:val="42"/>
          <w:lang w:val="en-US" w:eastAsia="zh-CN"/>
        </w:rPr>
        <w:t>XX</w:t>
      </w:r>
      <w:r>
        <w:rPr>
          <w:rFonts w:hint="eastAsia" w:ascii="微软雅黑" w:hAnsi="宋体" w:eastAsia="微软雅黑" w:cs="宋体"/>
          <w:color w:val="auto"/>
          <w:spacing w:val="-16"/>
          <w:kern w:val="0"/>
          <w:sz w:val="42"/>
          <w:szCs w:val="42"/>
          <w:lang w:eastAsia="zh-CN"/>
        </w:rPr>
        <w:t>项目</w:t>
      </w:r>
    </w:p>
    <w:p w14:paraId="27B045F4">
      <w:pPr>
        <w:autoSpaceDE w:val="0"/>
        <w:autoSpaceDN w:val="0"/>
        <w:adjustRightInd w:val="0"/>
        <w:spacing w:line="360" w:lineRule="auto"/>
        <w:jc w:val="center"/>
        <w:rPr>
          <w:rFonts w:ascii="宋体" w:hAnsi="宋体" w:cs="宋体"/>
          <w:b/>
          <w:color w:val="auto"/>
          <w:spacing w:val="57"/>
          <w:kern w:val="0"/>
          <w:sz w:val="40"/>
          <w:szCs w:val="40"/>
        </w:rPr>
      </w:pPr>
    </w:p>
    <w:p w14:paraId="5DD074FC">
      <w:pPr>
        <w:autoSpaceDE w:val="0"/>
        <w:autoSpaceDN w:val="0"/>
        <w:adjustRightInd w:val="0"/>
        <w:spacing w:line="360" w:lineRule="auto"/>
        <w:jc w:val="center"/>
        <w:rPr>
          <w:rFonts w:ascii="宋体" w:hAnsi="宋体" w:cs="宋体"/>
          <w:b/>
          <w:color w:val="auto"/>
          <w:spacing w:val="57"/>
          <w:kern w:val="0"/>
          <w:sz w:val="40"/>
          <w:szCs w:val="40"/>
          <w:u w:val="single"/>
        </w:rPr>
      </w:pPr>
    </w:p>
    <w:p w14:paraId="16042775">
      <w:pPr>
        <w:autoSpaceDE w:val="0"/>
        <w:autoSpaceDN w:val="0"/>
        <w:adjustRightInd w:val="0"/>
        <w:spacing w:line="360" w:lineRule="auto"/>
        <w:jc w:val="center"/>
        <w:rPr>
          <w:rFonts w:ascii="微软雅黑" w:hAnsi="宋体" w:eastAsia="微软雅黑" w:cs="宋体"/>
          <w:bCs/>
          <w:color w:val="auto"/>
          <w:kern w:val="0"/>
          <w:sz w:val="84"/>
          <w:szCs w:val="84"/>
          <w:lang w:val="zh-CN"/>
        </w:rPr>
      </w:pPr>
      <w:r>
        <w:rPr>
          <w:rFonts w:hint="eastAsia" w:ascii="微软雅黑" w:hAnsi="宋体" w:eastAsia="微软雅黑" w:cs="宋体"/>
          <w:bCs/>
          <w:color w:val="auto"/>
          <w:kern w:val="0"/>
          <w:sz w:val="84"/>
          <w:szCs w:val="84"/>
          <w:lang w:val="en-US" w:eastAsia="zh-CN"/>
        </w:rPr>
        <w:t>比选</w:t>
      </w:r>
      <w:r>
        <w:rPr>
          <w:rFonts w:hint="eastAsia" w:ascii="微软雅黑" w:hAnsi="宋体" w:eastAsia="微软雅黑" w:cs="宋体"/>
          <w:bCs/>
          <w:color w:val="auto"/>
          <w:kern w:val="0"/>
          <w:sz w:val="84"/>
          <w:szCs w:val="84"/>
          <w:lang w:val="zh-CN"/>
        </w:rPr>
        <w:t>申请书</w:t>
      </w:r>
    </w:p>
    <w:p w14:paraId="6EEEFFEE">
      <w:pPr>
        <w:autoSpaceDE w:val="0"/>
        <w:autoSpaceDN w:val="0"/>
        <w:adjustRightInd w:val="0"/>
        <w:spacing w:line="360" w:lineRule="auto"/>
        <w:jc w:val="center"/>
        <w:rPr>
          <w:rFonts w:ascii="宋体" w:hAnsi="宋体" w:cs="宋体"/>
          <w:color w:val="auto"/>
          <w:kern w:val="0"/>
          <w:sz w:val="32"/>
          <w:szCs w:val="32"/>
          <w:lang w:val="zh-CN"/>
        </w:rPr>
      </w:pPr>
    </w:p>
    <w:p w14:paraId="5316F2E7">
      <w:pPr>
        <w:autoSpaceDE w:val="0"/>
        <w:autoSpaceDN w:val="0"/>
        <w:adjustRightInd w:val="0"/>
        <w:spacing w:line="360" w:lineRule="auto"/>
        <w:rPr>
          <w:rFonts w:ascii="宋体" w:hAnsi="宋体" w:cs="宋体"/>
          <w:b/>
          <w:color w:val="auto"/>
          <w:kern w:val="0"/>
          <w:sz w:val="32"/>
          <w:szCs w:val="32"/>
        </w:rPr>
      </w:pPr>
    </w:p>
    <w:p w14:paraId="2B3377AB">
      <w:pPr>
        <w:autoSpaceDE w:val="0"/>
        <w:autoSpaceDN w:val="0"/>
        <w:adjustRightInd w:val="0"/>
        <w:spacing w:line="360" w:lineRule="auto"/>
        <w:ind w:left="1050" w:leftChars="500"/>
        <w:rPr>
          <w:rFonts w:ascii="宋体" w:hAnsi="宋体" w:cs="宋体"/>
          <w:b/>
          <w:color w:val="auto"/>
          <w:sz w:val="32"/>
          <w:szCs w:val="32"/>
        </w:rPr>
      </w:pPr>
      <w:r>
        <w:rPr>
          <w:rFonts w:hint="eastAsia" w:ascii="宋体" w:hAnsi="宋体" w:cs="宋体"/>
          <w:b/>
          <w:color w:val="auto"/>
          <w:kern w:val="0"/>
          <w:sz w:val="32"/>
          <w:szCs w:val="32"/>
          <w:lang w:val="en-US" w:eastAsia="zh-CN"/>
        </w:rPr>
        <w:t>供应商</w:t>
      </w:r>
      <w:r>
        <w:rPr>
          <w:rFonts w:hint="eastAsia" w:ascii="宋体" w:hAnsi="宋体" w:cs="宋体"/>
          <w:b/>
          <w:color w:val="auto"/>
          <w:kern w:val="0"/>
          <w:sz w:val="32"/>
          <w:szCs w:val="32"/>
          <w:lang w:val="zh-CN"/>
        </w:rPr>
        <w:t>名称：</w:t>
      </w:r>
      <w:r>
        <w:rPr>
          <w:rFonts w:hint="eastAsia" w:ascii="宋体" w:hAnsi="宋体" w:cs="宋体"/>
          <w:b/>
          <w:color w:val="auto"/>
          <w:sz w:val="32"/>
          <w:szCs w:val="32"/>
          <w:u w:val="single"/>
        </w:rPr>
        <w:t xml:space="preserve"> </w:t>
      </w:r>
      <w:r>
        <w:rPr>
          <w:rFonts w:hint="eastAsia" w:ascii="宋体" w:hAnsi="宋体" w:cs="宋体"/>
          <w:b/>
          <w:color w:val="auto"/>
          <w:sz w:val="32"/>
          <w:szCs w:val="32"/>
          <w:u w:val="single"/>
          <w:lang w:val="en-US" w:eastAsia="zh-CN"/>
        </w:rPr>
        <w:t xml:space="preserve">  </w:t>
      </w:r>
      <w:r>
        <w:rPr>
          <w:rFonts w:hint="eastAsia" w:ascii="宋体" w:hAnsi="宋体" w:cs="宋体"/>
          <w:b/>
          <w:color w:val="auto"/>
          <w:sz w:val="32"/>
          <w:szCs w:val="32"/>
          <w:u w:val="single"/>
        </w:rPr>
        <w:t xml:space="preserve">（全称并加盖单位公章）    </w:t>
      </w:r>
    </w:p>
    <w:p w14:paraId="0DAAB455">
      <w:pPr>
        <w:autoSpaceDE w:val="0"/>
        <w:autoSpaceDN w:val="0"/>
        <w:adjustRightInd w:val="0"/>
        <w:spacing w:line="360" w:lineRule="auto"/>
        <w:ind w:left="1050" w:leftChars="500" w:firstLine="420"/>
        <w:rPr>
          <w:rFonts w:ascii="宋体" w:hAnsi="宋体" w:cs="宋体"/>
          <w:b/>
          <w:color w:val="auto"/>
          <w:kern w:val="0"/>
          <w:sz w:val="32"/>
          <w:szCs w:val="32"/>
          <w:lang w:val="zh-CN"/>
        </w:rPr>
      </w:pPr>
    </w:p>
    <w:p w14:paraId="040DF560">
      <w:pPr>
        <w:autoSpaceDE w:val="0"/>
        <w:autoSpaceDN w:val="0"/>
        <w:adjustRightInd w:val="0"/>
        <w:spacing w:line="360" w:lineRule="auto"/>
        <w:ind w:left="1050" w:leftChars="500"/>
        <w:rPr>
          <w:rFonts w:ascii="宋体" w:hAnsi="宋体" w:cs="宋体"/>
          <w:b/>
          <w:color w:val="auto"/>
          <w:sz w:val="32"/>
          <w:szCs w:val="32"/>
          <w:u w:val="single"/>
        </w:rPr>
      </w:pPr>
      <w:r>
        <w:rPr>
          <w:rFonts w:hint="eastAsia" w:ascii="宋体" w:hAnsi="宋体" w:cs="宋体"/>
          <w:b/>
          <w:color w:val="auto"/>
          <w:kern w:val="0"/>
          <w:sz w:val="32"/>
          <w:szCs w:val="32"/>
        </w:rPr>
        <w:t>参选</w:t>
      </w:r>
      <w:r>
        <w:rPr>
          <w:rFonts w:hint="eastAsia" w:ascii="宋体" w:hAnsi="宋体" w:cs="宋体"/>
          <w:b/>
          <w:color w:val="auto"/>
          <w:sz w:val="32"/>
          <w:szCs w:val="32"/>
        </w:rPr>
        <w:t>时间</w:t>
      </w:r>
      <w:r>
        <w:rPr>
          <w:rFonts w:hint="eastAsia" w:ascii="宋体" w:hAnsi="宋体" w:cs="宋体"/>
          <w:b/>
          <w:color w:val="auto"/>
          <w:kern w:val="0"/>
          <w:sz w:val="32"/>
          <w:szCs w:val="32"/>
          <w:lang w:val="zh-CN"/>
        </w:rPr>
        <w:t>：</w:t>
      </w:r>
      <w:r>
        <w:rPr>
          <w:rFonts w:hint="eastAsia" w:ascii="宋体" w:hAnsi="宋体" w:cs="宋体"/>
          <w:b/>
          <w:color w:val="auto"/>
          <w:sz w:val="32"/>
          <w:szCs w:val="32"/>
          <w:u w:val="single"/>
        </w:rPr>
        <w:t xml:space="preserve">          </w:t>
      </w:r>
      <w:r>
        <w:rPr>
          <w:rFonts w:ascii="宋体" w:hAnsi="宋体" w:cs="宋体"/>
          <w:b/>
          <w:color w:val="auto"/>
          <w:sz w:val="32"/>
          <w:szCs w:val="32"/>
          <w:u w:val="single"/>
        </w:rPr>
        <w:t xml:space="preserve">       </w:t>
      </w:r>
      <w:r>
        <w:rPr>
          <w:rFonts w:hint="eastAsia" w:ascii="宋体" w:hAnsi="宋体" w:cs="宋体"/>
          <w:b/>
          <w:color w:val="auto"/>
          <w:sz w:val="32"/>
          <w:szCs w:val="32"/>
          <w:u w:val="single"/>
        </w:rPr>
        <w:t xml:space="preserve">          </w:t>
      </w:r>
    </w:p>
    <w:p w14:paraId="24119307">
      <w:pPr>
        <w:autoSpaceDE w:val="0"/>
        <w:autoSpaceDN w:val="0"/>
        <w:adjustRightInd w:val="0"/>
        <w:spacing w:line="360" w:lineRule="auto"/>
        <w:ind w:left="1050" w:leftChars="500" w:firstLine="420"/>
        <w:rPr>
          <w:rFonts w:ascii="宋体" w:hAnsi="宋体" w:cs="宋体"/>
          <w:b/>
          <w:color w:val="auto"/>
          <w:kern w:val="0"/>
          <w:sz w:val="32"/>
          <w:szCs w:val="32"/>
        </w:rPr>
      </w:pPr>
      <w:r>
        <w:rPr>
          <w:rFonts w:hint="eastAsia" w:ascii="宋体" w:hAnsi="宋体" w:cs="宋体"/>
          <w:b/>
          <w:color w:val="auto"/>
          <w:kern w:val="0"/>
          <w:sz w:val="32"/>
          <w:szCs w:val="32"/>
        </w:rPr>
        <w:t xml:space="preserve">    </w:t>
      </w:r>
    </w:p>
    <w:p w14:paraId="1B5787E8">
      <w:pPr>
        <w:autoSpaceDE w:val="0"/>
        <w:autoSpaceDN w:val="0"/>
        <w:adjustRightInd w:val="0"/>
        <w:spacing w:line="360" w:lineRule="auto"/>
        <w:ind w:left="1050" w:leftChars="500"/>
        <w:rPr>
          <w:rFonts w:ascii="宋体" w:hAnsi="宋体" w:cs="宋体"/>
          <w:b/>
          <w:color w:val="auto"/>
          <w:kern w:val="0"/>
          <w:sz w:val="32"/>
          <w:szCs w:val="32"/>
          <w:lang w:val="zh-CN"/>
        </w:rPr>
      </w:pPr>
      <w:r>
        <w:rPr>
          <w:rFonts w:hint="eastAsia" w:ascii="宋体" w:hAnsi="宋体" w:cs="宋体"/>
          <w:b/>
          <w:color w:val="auto"/>
          <w:kern w:val="0"/>
          <w:sz w:val="32"/>
          <w:szCs w:val="32"/>
        </w:rPr>
        <w:t>联 系 人</w:t>
      </w:r>
      <w:r>
        <w:rPr>
          <w:rFonts w:hint="eastAsia" w:ascii="宋体" w:hAnsi="宋体" w:cs="宋体"/>
          <w:b/>
          <w:color w:val="auto"/>
          <w:kern w:val="0"/>
          <w:sz w:val="32"/>
          <w:szCs w:val="32"/>
          <w:lang w:val="zh-CN"/>
        </w:rPr>
        <w:t>：</w:t>
      </w:r>
      <w:r>
        <w:rPr>
          <w:rFonts w:hint="eastAsia" w:ascii="宋体" w:hAnsi="宋体" w:cs="宋体"/>
          <w:b/>
          <w:color w:val="auto"/>
          <w:kern w:val="0"/>
          <w:sz w:val="32"/>
          <w:szCs w:val="32"/>
          <w:u w:val="single"/>
        </w:rPr>
        <w:t xml:space="preserve">  </w:t>
      </w:r>
      <w:r>
        <w:rPr>
          <w:rFonts w:ascii="宋体" w:hAnsi="宋体" w:cs="宋体"/>
          <w:b/>
          <w:color w:val="auto"/>
          <w:kern w:val="0"/>
          <w:sz w:val="32"/>
          <w:szCs w:val="32"/>
          <w:u w:val="single"/>
        </w:rPr>
        <w:t xml:space="preserve">     </w:t>
      </w:r>
      <w:r>
        <w:rPr>
          <w:rFonts w:hint="eastAsia" w:ascii="宋体" w:hAnsi="宋体" w:cs="宋体"/>
          <w:b/>
          <w:color w:val="auto"/>
          <w:kern w:val="0"/>
          <w:sz w:val="32"/>
          <w:szCs w:val="32"/>
          <w:u w:val="single"/>
        </w:rPr>
        <w:t xml:space="preserve">                    </w:t>
      </w:r>
    </w:p>
    <w:p w14:paraId="094E239E">
      <w:pPr>
        <w:autoSpaceDE w:val="0"/>
        <w:autoSpaceDN w:val="0"/>
        <w:adjustRightInd w:val="0"/>
        <w:spacing w:line="360" w:lineRule="auto"/>
        <w:ind w:left="1050" w:leftChars="500" w:firstLine="420"/>
        <w:rPr>
          <w:rFonts w:ascii="宋体" w:hAnsi="宋体" w:cs="宋体"/>
          <w:b/>
          <w:color w:val="auto"/>
          <w:kern w:val="0"/>
          <w:sz w:val="32"/>
          <w:szCs w:val="32"/>
        </w:rPr>
      </w:pPr>
      <w:r>
        <w:rPr>
          <w:rFonts w:hint="eastAsia" w:ascii="宋体" w:hAnsi="宋体" w:cs="宋体"/>
          <w:b/>
          <w:color w:val="auto"/>
          <w:kern w:val="0"/>
          <w:sz w:val="32"/>
          <w:szCs w:val="32"/>
        </w:rPr>
        <w:t xml:space="preserve">      </w:t>
      </w:r>
    </w:p>
    <w:p w14:paraId="11212EB4">
      <w:pPr>
        <w:autoSpaceDE w:val="0"/>
        <w:autoSpaceDN w:val="0"/>
        <w:adjustRightInd w:val="0"/>
        <w:spacing w:line="360" w:lineRule="auto"/>
        <w:ind w:left="1050" w:leftChars="500"/>
        <w:rPr>
          <w:rFonts w:ascii="宋体" w:hAnsi="宋体" w:cs="宋体"/>
          <w:b/>
          <w:color w:val="auto"/>
          <w:kern w:val="0"/>
          <w:sz w:val="32"/>
          <w:szCs w:val="32"/>
          <w:u w:val="single"/>
        </w:rPr>
      </w:pPr>
      <w:r>
        <w:rPr>
          <w:rFonts w:hint="eastAsia" w:ascii="宋体" w:hAnsi="宋体" w:cs="宋体"/>
          <w:b/>
          <w:color w:val="auto"/>
          <w:kern w:val="0"/>
          <w:sz w:val="32"/>
          <w:szCs w:val="32"/>
        </w:rPr>
        <w:t>联系</w:t>
      </w:r>
      <w:r>
        <w:rPr>
          <w:rFonts w:hint="eastAsia" w:ascii="宋体" w:hAnsi="宋体" w:cs="宋体"/>
          <w:b/>
          <w:color w:val="auto"/>
          <w:kern w:val="0"/>
          <w:sz w:val="32"/>
          <w:szCs w:val="32"/>
          <w:lang w:val="zh-CN"/>
        </w:rPr>
        <w:t>电话：</w:t>
      </w:r>
      <w:r>
        <w:rPr>
          <w:rFonts w:hint="eastAsia" w:ascii="宋体" w:hAnsi="宋体" w:cs="宋体"/>
          <w:b/>
          <w:color w:val="auto"/>
          <w:kern w:val="0"/>
          <w:sz w:val="32"/>
          <w:szCs w:val="32"/>
          <w:u w:val="single"/>
        </w:rPr>
        <w:t xml:space="preserve">   </w:t>
      </w:r>
      <w:r>
        <w:rPr>
          <w:rFonts w:ascii="宋体" w:hAnsi="宋体" w:cs="宋体"/>
          <w:b/>
          <w:color w:val="auto"/>
          <w:kern w:val="0"/>
          <w:sz w:val="32"/>
          <w:szCs w:val="32"/>
          <w:u w:val="single"/>
        </w:rPr>
        <w:t xml:space="preserve">        </w:t>
      </w:r>
      <w:r>
        <w:rPr>
          <w:rFonts w:hint="eastAsia" w:ascii="宋体" w:hAnsi="宋体" w:cs="宋体"/>
          <w:b/>
          <w:color w:val="auto"/>
          <w:kern w:val="0"/>
          <w:sz w:val="32"/>
          <w:szCs w:val="32"/>
          <w:u w:val="single"/>
        </w:rPr>
        <w:t xml:space="preserve">                </w:t>
      </w:r>
    </w:p>
    <w:p w14:paraId="2A0FE52D">
      <w:pPr>
        <w:spacing w:line="360" w:lineRule="auto"/>
        <w:jc w:val="center"/>
        <w:rPr>
          <w:rFonts w:ascii="宋体" w:hAnsi="宋体" w:cs="宋体"/>
          <w:color w:val="auto"/>
          <w:sz w:val="28"/>
          <w:szCs w:val="28"/>
        </w:rPr>
      </w:pPr>
    </w:p>
    <w:p w14:paraId="73364E7A">
      <w:pPr>
        <w:pStyle w:val="4"/>
        <w:numPr>
          <w:ilvl w:val="0"/>
          <w:numId w:val="5"/>
        </w:numPr>
        <w:rPr>
          <w:rFonts w:hint="eastAsia" w:ascii="宋体" w:hAnsi="宋体" w:eastAsia="宋体" w:cs="宋体"/>
          <w:bCs/>
          <w:color w:val="auto"/>
          <w:szCs w:val="32"/>
          <w:lang w:val="en-US" w:eastAsia="zh-CN"/>
        </w:rPr>
      </w:pPr>
      <w:r>
        <w:rPr>
          <w:rFonts w:hint="eastAsia" w:ascii="宋体" w:hAnsi="宋体" w:eastAsia="宋体" w:cs="宋体"/>
          <w:bCs/>
          <w:color w:val="auto"/>
          <w:szCs w:val="32"/>
        </w:rPr>
        <w:br w:type="page"/>
      </w:r>
      <w:bookmarkStart w:id="51" w:name="_Toc30340"/>
      <w:r>
        <w:rPr>
          <w:rFonts w:hint="eastAsia" w:ascii="宋体" w:hAnsi="宋体" w:eastAsia="宋体" w:cs="宋体"/>
          <w:bCs/>
          <w:color w:val="auto"/>
          <w:szCs w:val="32"/>
          <w:lang w:val="en-US" w:eastAsia="zh-CN"/>
        </w:rPr>
        <w:t>承诺函</w:t>
      </w:r>
    </w:p>
    <w:p w14:paraId="274639D5">
      <w:pPr>
        <w:spacing w:line="360" w:lineRule="auto"/>
        <w:jc w:val="center"/>
        <w:rPr>
          <w:rFonts w:hint="eastAsia" w:ascii="宋体" w:hAnsi="宋体" w:cs="宋体"/>
          <w:b/>
          <w:bCs/>
          <w:color w:val="auto"/>
          <w:sz w:val="36"/>
          <w:szCs w:val="36"/>
          <w:lang w:val="en-US" w:eastAsia="zh-CN"/>
        </w:rPr>
      </w:pPr>
      <w:r>
        <w:rPr>
          <w:rFonts w:hint="eastAsia" w:ascii="宋体" w:hAnsi="宋体" w:cs="宋体"/>
          <w:b/>
          <w:bCs/>
          <w:color w:val="auto"/>
          <w:sz w:val="36"/>
          <w:szCs w:val="36"/>
          <w:lang w:val="en-US" w:eastAsia="zh-CN"/>
        </w:rPr>
        <w:t>承诺函</w:t>
      </w:r>
    </w:p>
    <w:p w14:paraId="16BFE647">
      <w:pPr>
        <w:keepNext w:val="0"/>
        <w:keepLines w:val="0"/>
        <w:pageBreakBefore w:val="0"/>
        <w:kinsoku/>
        <w:wordWrap w:val="0"/>
        <w:overflowPunct/>
        <w:topLinePunct w:val="0"/>
        <w:autoSpaceDE w:val="0"/>
        <w:autoSpaceDN w:val="0"/>
        <w:bidi w:val="0"/>
        <w:adjustRightInd w:val="0"/>
        <w:snapToGrid/>
        <w:spacing w:line="360" w:lineRule="auto"/>
        <w:ind w:right="0"/>
        <w:jc w:val="both"/>
        <w:textAlignment w:val="auto"/>
        <w:outlineLvl w:val="9"/>
        <w:rPr>
          <w:rFonts w:hint="eastAsia" w:ascii="仿宋" w:hAnsi="仿宋" w:eastAsia="仿宋" w:cs="仿宋"/>
          <w:b w:val="0"/>
          <w:bCs w:val="0"/>
          <w:color w:val="auto"/>
          <w:sz w:val="28"/>
          <w:szCs w:val="28"/>
          <w:highlight w:val="none"/>
          <w:u w:val="single"/>
          <w:lang w:eastAsia="zh-CN"/>
        </w:rPr>
      </w:pPr>
      <w:r>
        <w:rPr>
          <w:rFonts w:hint="eastAsia" w:ascii="仿宋" w:hAnsi="仿宋" w:eastAsia="仿宋" w:cs="仿宋"/>
          <w:b w:val="0"/>
          <w:bCs w:val="0"/>
          <w:color w:val="auto"/>
          <w:sz w:val="28"/>
          <w:szCs w:val="28"/>
          <w:highlight w:val="none"/>
          <w:u w:val="single"/>
        </w:rPr>
        <w:t>成都市少年儿童业余体育学校</w:t>
      </w:r>
      <w:r>
        <w:rPr>
          <w:rFonts w:hint="eastAsia" w:ascii="仿宋" w:hAnsi="仿宋" w:eastAsia="仿宋" w:cs="仿宋"/>
          <w:b w:val="0"/>
          <w:bCs w:val="0"/>
          <w:color w:val="auto"/>
          <w:sz w:val="28"/>
          <w:szCs w:val="28"/>
          <w:highlight w:val="none"/>
          <w:u w:val="single"/>
          <w:lang w:eastAsia="zh-CN"/>
        </w:rPr>
        <w:t>：</w:t>
      </w:r>
    </w:p>
    <w:p w14:paraId="69AAAD1B">
      <w:pPr>
        <w:keepNext w:val="0"/>
        <w:keepLines w:val="0"/>
        <w:pageBreakBefore w:val="0"/>
        <w:widowControl/>
        <w:kinsoku/>
        <w:wordWrap w:val="0"/>
        <w:overflowPunct/>
        <w:topLinePunct w:val="0"/>
        <w:bidi w:val="0"/>
        <w:snapToGrid/>
        <w:spacing w:line="360" w:lineRule="auto"/>
        <w:ind w:left="0" w:leftChars="0" w:firstLine="560" w:firstLineChars="200"/>
        <w:jc w:val="both"/>
        <w:textAlignment w:val="auto"/>
        <w:outlineLvl w:val="9"/>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我公司作为本次</w:t>
      </w:r>
      <w:r>
        <w:rPr>
          <w:rFonts w:hint="eastAsia" w:ascii="仿宋" w:hAnsi="仿宋" w:eastAsia="仿宋" w:cs="仿宋"/>
          <w:color w:val="auto"/>
          <w:sz w:val="28"/>
          <w:szCs w:val="28"/>
          <w:highlight w:val="none"/>
          <w:lang w:val="en-US" w:eastAsia="zh-CN"/>
        </w:rPr>
        <w:t>比选项目</w:t>
      </w:r>
      <w:r>
        <w:rPr>
          <w:rFonts w:hint="eastAsia" w:ascii="仿宋" w:hAnsi="仿宋" w:eastAsia="仿宋" w:cs="仿宋"/>
          <w:color w:val="auto"/>
          <w:sz w:val="28"/>
          <w:szCs w:val="28"/>
          <w:highlight w:val="none"/>
        </w:rPr>
        <w:t>的</w:t>
      </w:r>
      <w:r>
        <w:rPr>
          <w:rFonts w:hint="eastAsia" w:ascii="仿宋" w:hAnsi="仿宋" w:eastAsia="仿宋" w:cs="仿宋"/>
          <w:color w:val="auto"/>
          <w:sz w:val="28"/>
          <w:szCs w:val="28"/>
          <w:highlight w:val="none"/>
          <w:lang w:val="en-US" w:eastAsia="zh-CN"/>
        </w:rPr>
        <w:t>供应商</w:t>
      </w:r>
      <w:r>
        <w:rPr>
          <w:rFonts w:hint="eastAsia" w:ascii="仿宋" w:hAnsi="仿宋" w:eastAsia="仿宋" w:cs="仿宋"/>
          <w:color w:val="auto"/>
          <w:sz w:val="28"/>
          <w:szCs w:val="28"/>
          <w:highlight w:val="none"/>
        </w:rPr>
        <w:t>，根据要求，现郑重承诺</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声明如下：</w:t>
      </w:r>
    </w:p>
    <w:p w14:paraId="793D0779">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val="en-US" w:eastAsia="zh-CN"/>
        </w:rPr>
        <w:t>具有与履行合同相适应的经营范围；</w:t>
      </w:r>
    </w:p>
    <w:p w14:paraId="47ADC0E2">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具有履行合同所必需的设施设备和专业技术能力；</w:t>
      </w:r>
    </w:p>
    <w:p w14:paraId="6494ECD5">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具有良好的商业信誉，独立、健全的财务管理、会计核算和资产管理制度，依法缴纳税收和社会保障资金的良好记录；</w:t>
      </w:r>
    </w:p>
    <w:p w14:paraId="0BF2FE0F">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近三年内无重大违法记录，通过年检或按要求履行年度报告公示义务，信用状况良好，未被列入经营异常名录或者严重违法企业名单；</w:t>
      </w:r>
    </w:p>
    <w:p w14:paraId="780205A8">
      <w:pPr>
        <w:keepNext w:val="0"/>
        <w:keepLines w:val="0"/>
        <w:pageBreakBefore w:val="0"/>
        <w:widowControl/>
        <w:numPr>
          <w:ilvl w:val="0"/>
          <w:numId w:val="6"/>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rPr>
        <w:t>符合国家法律、法规规定以及根据项目要求设定的其它特殊资格条件</w:t>
      </w:r>
      <w:r>
        <w:rPr>
          <w:rFonts w:hint="eastAsia" w:ascii="仿宋" w:hAnsi="仿宋" w:eastAsia="仿宋" w:cs="仿宋"/>
          <w:b w:val="0"/>
          <w:bCs w:val="0"/>
          <w:color w:val="auto"/>
          <w:sz w:val="28"/>
          <w:szCs w:val="28"/>
          <w:highlight w:val="none"/>
          <w:lang w:eastAsia="zh-CN"/>
        </w:rPr>
        <w:t>。</w:t>
      </w:r>
    </w:p>
    <w:p w14:paraId="2FB28382">
      <w:pPr>
        <w:keepNext w:val="0"/>
        <w:keepLines w:val="0"/>
        <w:pageBreakBefore w:val="0"/>
        <w:widowControl/>
        <w:kinsoku/>
        <w:wordWrap w:val="0"/>
        <w:overflowPunct/>
        <w:topLinePunct w:val="0"/>
        <w:bidi w:val="0"/>
        <w:snapToGrid/>
        <w:spacing w:line="360" w:lineRule="auto"/>
        <w:ind w:left="0" w:leftChars="0" w:firstLine="560" w:firstLineChars="200"/>
        <w:jc w:val="both"/>
        <w:textAlignment w:val="auto"/>
        <w:outlineLvl w:val="9"/>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本公司对上述承诺的内容事项真实性、合法性负责。如经查实上述承诺的内容事项存在虚假，我公司自愿接受以提供虚假材料谋取</w:t>
      </w:r>
      <w:r>
        <w:rPr>
          <w:rFonts w:hint="eastAsia" w:ascii="仿宋" w:hAnsi="仿宋" w:eastAsia="仿宋" w:cs="仿宋"/>
          <w:color w:val="auto"/>
          <w:sz w:val="28"/>
          <w:szCs w:val="28"/>
          <w:highlight w:val="none"/>
          <w:lang w:val="en-US" w:eastAsia="zh-CN"/>
        </w:rPr>
        <w:t>中选</w:t>
      </w:r>
      <w:r>
        <w:rPr>
          <w:rFonts w:hint="eastAsia" w:ascii="仿宋" w:hAnsi="仿宋" w:eastAsia="仿宋" w:cs="仿宋"/>
          <w:color w:val="auto"/>
          <w:sz w:val="28"/>
          <w:szCs w:val="28"/>
          <w:highlight w:val="none"/>
        </w:rPr>
        <w:t>所带来的所有法律责任。</w:t>
      </w:r>
    </w:p>
    <w:p w14:paraId="35B651A6">
      <w:pPr>
        <w:spacing w:line="360" w:lineRule="auto"/>
        <w:ind w:firstLine="0" w:firstLineChars="0"/>
        <w:rPr>
          <w:rFonts w:hint="eastAsia" w:ascii="仿宋" w:hAnsi="仿宋" w:eastAsia="仿宋" w:cs="仿宋"/>
          <w:color w:val="auto"/>
          <w:sz w:val="28"/>
          <w:szCs w:val="28"/>
          <w:lang w:val="en-US" w:eastAsia="zh-CN"/>
        </w:rPr>
      </w:pPr>
    </w:p>
    <w:p w14:paraId="00BA41D4">
      <w:pPr>
        <w:spacing w:line="360" w:lineRule="auto"/>
        <w:ind w:firstLine="0" w:firstLineChars="0"/>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（全称并加盖单位公章）</w:t>
      </w:r>
    </w:p>
    <w:p w14:paraId="4B191FBA">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法定代表人或授权代表签字：</w:t>
      </w:r>
      <w:r>
        <w:rPr>
          <w:rFonts w:hint="eastAsia" w:ascii="仿宋" w:hAnsi="仿宋" w:eastAsia="仿宋" w:cs="仿宋"/>
          <w:color w:val="auto"/>
          <w:sz w:val="28"/>
          <w:szCs w:val="28"/>
          <w:u w:val="single"/>
        </w:rPr>
        <w:t xml:space="preserve">                        </w:t>
      </w:r>
    </w:p>
    <w:p w14:paraId="1B22AA3E">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日期：</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年</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月</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日</w:t>
      </w:r>
    </w:p>
    <w:p w14:paraId="023BE8D1">
      <w:pPr>
        <w:spacing w:line="360" w:lineRule="auto"/>
        <w:jc w:val="center"/>
        <w:rPr>
          <w:rFonts w:hint="eastAsia" w:ascii="宋体" w:hAnsi="宋体" w:eastAsia="宋体" w:cs="宋体"/>
          <w:b/>
          <w:bCs/>
          <w:color w:val="auto"/>
          <w:sz w:val="36"/>
          <w:szCs w:val="36"/>
          <w:lang w:val="en-US" w:eastAsia="zh-CN"/>
        </w:rPr>
      </w:pPr>
      <w:r>
        <w:rPr>
          <w:rFonts w:hint="eastAsia" w:ascii="宋体" w:hAnsi="宋体" w:eastAsia="宋体" w:cs="宋体"/>
          <w:b/>
          <w:bCs/>
          <w:color w:val="auto"/>
          <w:sz w:val="36"/>
          <w:szCs w:val="36"/>
        </w:rPr>
        <w:br w:type="page"/>
      </w:r>
    </w:p>
    <w:p w14:paraId="7FCA8B75">
      <w:pPr>
        <w:pStyle w:val="4"/>
        <w:numPr>
          <w:ilvl w:val="0"/>
          <w:numId w:val="5"/>
        </w:numPr>
        <w:rPr>
          <w:rFonts w:hint="default" w:ascii="宋体" w:hAnsi="宋体" w:eastAsia="宋体" w:cs="宋体"/>
          <w:bCs/>
          <w:color w:val="auto"/>
          <w:szCs w:val="32"/>
          <w:lang w:val="en-US" w:eastAsia="zh-CN"/>
        </w:rPr>
      </w:pPr>
      <w:r>
        <w:rPr>
          <w:rFonts w:hint="eastAsia" w:ascii="宋体" w:hAnsi="宋体" w:eastAsia="宋体" w:cs="宋体"/>
          <w:bCs/>
          <w:color w:val="auto"/>
          <w:szCs w:val="32"/>
          <w:lang w:val="en-US" w:eastAsia="zh-CN"/>
        </w:rPr>
        <w:t>资格证明文件</w:t>
      </w:r>
    </w:p>
    <w:p w14:paraId="5F292993">
      <w:pPr>
        <w:pStyle w:val="35"/>
        <w:rPr>
          <w:rFonts w:hint="eastAsia" w:hAnsi="Times New Roman"/>
          <w:color w:val="auto"/>
          <w:sz w:val="28"/>
          <w:szCs w:val="28"/>
          <w:lang w:val="en-US" w:eastAsia="zh-CN"/>
        </w:rPr>
      </w:pPr>
      <w:r>
        <w:rPr>
          <w:rFonts w:hint="eastAsia" w:hAnsi="Times New Roman"/>
          <w:color w:val="auto"/>
          <w:sz w:val="28"/>
          <w:szCs w:val="28"/>
          <w:lang w:val="en-US" w:eastAsia="zh-CN"/>
        </w:rPr>
        <w:t>3.1提供营业执照副本复印件</w:t>
      </w:r>
    </w:p>
    <w:p w14:paraId="265FADC9">
      <w:pPr>
        <w:pStyle w:val="35"/>
        <w:rPr>
          <w:rFonts w:hint="eastAsia"/>
          <w:color w:val="auto"/>
          <w:sz w:val="28"/>
          <w:szCs w:val="28"/>
          <w:lang w:val="en-US" w:eastAsia="zh-CN"/>
        </w:rPr>
      </w:pPr>
    </w:p>
    <w:p w14:paraId="60931CEF">
      <w:pPr>
        <w:pStyle w:val="35"/>
        <w:rPr>
          <w:rFonts w:hint="default"/>
          <w:color w:val="auto"/>
          <w:sz w:val="28"/>
          <w:szCs w:val="28"/>
          <w:lang w:val="en-US" w:eastAsia="zh-CN"/>
        </w:rPr>
      </w:pPr>
      <w:r>
        <w:rPr>
          <w:rFonts w:hint="eastAsia"/>
          <w:color w:val="auto"/>
          <w:sz w:val="28"/>
          <w:szCs w:val="28"/>
          <w:lang w:val="en-US" w:eastAsia="zh-CN"/>
        </w:rPr>
        <w:t>3.2提供满足本项目特殊资格条件的证明材料</w:t>
      </w:r>
    </w:p>
    <w:p w14:paraId="62F6D070">
      <w:pPr>
        <w:rPr>
          <w:rFonts w:hint="eastAsia" w:ascii="宋体" w:hAnsi="宋体" w:eastAsia="宋体" w:cs="宋体"/>
          <w:bCs/>
          <w:color w:val="auto"/>
          <w:szCs w:val="32"/>
          <w:lang w:val="en-US" w:eastAsia="zh-CN"/>
        </w:rPr>
      </w:pPr>
      <w:r>
        <w:rPr>
          <w:rFonts w:hint="eastAsia" w:ascii="宋体" w:hAnsi="宋体" w:eastAsia="宋体" w:cs="宋体"/>
          <w:bCs/>
          <w:color w:val="auto"/>
          <w:szCs w:val="32"/>
          <w:lang w:val="en-US" w:eastAsia="zh-CN"/>
        </w:rPr>
        <w:br w:type="page"/>
      </w:r>
    </w:p>
    <w:p w14:paraId="75D9C1C0">
      <w:pPr>
        <w:pStyle w:val="4"/>
        <w:numPr>
          <w:ilvl w:val="0"/>
          <w:numId w:val="5"/>
        </w:numPr>
        <w:rPr>
          <w:rFonts w:hint="eastAsia" w:ascii="宋体" w:hAnsi="宋体" w:eastAsia="宋体" w:cs="宋体"/>
          <w:bCs/>
          <w:color w:val="auto"/>
          <w:szCs w:val="32"/>
          <w:lang w:val="en-US" w:eastAsia="zh-CN"/>
        </w:rPr>
      </w:pPr>
      <w:r>
        <w:rPr>
          <w:rFonts w:hint="eastAsia" w:ascii="宋体" w:hAnsi="宋体" w:eastAsia="宋体" w:cs="宋体"/>
          <w:bCs/>
          <w:color w:val="auto"/>
          <w:szCs w:val="32"/>
        </w:rPr>
        <w:t>报价</w:t>
      </w:r>
      <w:bookmarkEnd w:id="51"/>
      <w:r>
        <w:rPr>
          <w:rFonts w:hint="eastAsia" w:ascii="宋体" w:hAnsi="宋体" w:eastAsia="宋体" w:cs="宋体"/>
          <w:bCs/>
          <w:color w:val="auto"/>
          <w:szCs w:val="32"/>
          <w:lang w:val="en-US" w:eastAsia="zh-CN"/>
        </w:rPr>
        <w:t>表</w:t>
      </w:r>
    </w:p>
    <w:p w14:paraId="4D1E5D79">
      <w:pPr>
        <w:spacing w:line="360" w:lineRule="auto"/>
        <w:jc w:val="center"/>
        <w:rPr>
          <w:rFonts w:hint="default" w:ascii="宋体" w:hAnsi="宋体" w:cs="宋体"/>
          <w:b/>
          <w:bCs/>
          <w:color w:val="auto"/>
          <w:sz w:val="36"/>
          <w:szCs w:val="36"/>
          <w:lang w:val="en-US" w:eastAsia="zh-CN"/>
        </w:rPr>
      </w:pPr>
      <w:r>
        <w:rPr>
          <w:rFonts w:hint="eastAsia" w:ascii="宋体" w:hAnsi="宋体" w:cs="宋体"/>
          <w:b/>
          <w:bCs/>
          <w:color w:val="auto"/>
          <w:sz w:val="36"/>
          <w:szCs w:val="36"/>
          <w:lang w:val="en-US" w:eastAsia="zh-CN"/>
        </w:rPr>
        <w:t>报价表</w:t>
      </w:r>
    </w:p>
    <w:p w14:paraId="1E716B89">
      <w:pPr>
        <w:spacing w:line="360" w:lineRule="auto"/>
        <w:rPr>
          <w:rFonts w:hint="eastAsia" w:ascii="宋体" w:hAnsi="宋体" w:cs="宋体"/>
          <w:color w:val="auto"/>
          <w:sz w:val="28"/>
          <w:szCs w:val="28"/>
          <w:lang w:val="en-US" w:eastAsia="zh-CN"/>
        </w:rPr>
      </w:pPr>
    </w:p>
    <w:p w14:paraId="687A90F2">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sz w:val="24"/>
          <w:szCs w:val="24"/>
          <w:lang w:eastAsia="zh-CN"/>
        </w:rPr>
      </w:pPr>
      <w:r>
        <w:rPr>
          <w:rFonts w:hint="eastAsia" w:ascii="宋体" w:hAnsi="宋体" w:cs="宋体"/>
          <w:color w:val="auto"/>
          <w:sz w:val="28"/>
          <w:szCs w:val="28"/>
          <w:lang w:val="en-US" w:eastAsia="zh-CN"/>
        </w:rPr>
        <w:t>项目名称：</w:t>
      </w:r>
      <w:r>
        <w:rPr>
          <w:rFonts w:hint="eastAsia" w:ascii="宋体" w:hAnsi="宋体" w:eastAsia="宋体" w:cs="宋体"/>
          <w:color w:val="000000"/>
          <w:sz w:val="24"/>
          <w:szCs w:val="24"/>
          <w:u w:val="none"/>
          <w:lang w:val="en-US" w:eastAsia="zh-CN"/>
        </w:rPr>
        <w:t xml:space="preserve">                                   </w:t>
      </w:r>
    </w:p>
    <w:tbl>
      <w:tblPr>
        <w:tblStyle w:val="1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48"/>
        <w:gridCol w:w="885"/>
        <w:gridCol w:w="1150"/>
        <w:gridCol w:w="961"/>
        <w:gridCol w:w="1283"/>
        <w:gridCol w:w="1276"/>
        <w:gridCol w:w="1288"/>
      </w:tblGrid>
      <w:tr w14:paraId="0A2C0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67" w:hRule="atLeast"/>
          <w:jc w:val="center"/>
        </w:trPr>
        <w:tc>
          <w:tcPr>
            <w:tcW w:w="250" w:type="pct"/>
            <w:noWrap w:val="0"/>
            <w:vAlign w:val="center"/>
          </w:tcPr>
          <w:p w14:paraId="0CEDFC29">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序号</w:t>
            </w:r>
          </w:p>
        </w:tc>
        <w:tc>
          <w:tcPr>
            <w:tcW w:w="733" w:type="pct"/>
            <w:noWrap w:val="0"/>
            <w:vAlign w:val="center"/>
          </w:tcPr>
          <w:p w14:paraId="4A1CA28B">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产品名称</w:t>
            </w:r>
          </w:p>
        </w:tc>
        <w:tc>
          <w:tcPr>
            <w:tcW w:w="520" w:type="pct"/>
            <w:noWrap w:val="0"/>
            <w:vAlign w:val="center"/>
          </w:tcPr>
          <w:p w14:paraId="7EAA871F">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品牌</w:t>
            </w:r>
          </w:p>
        </w:tc>
        <w:tc>
          <w:tcPr>
            <w:tcW w:w="675" w:type="pct"/>
            <w:noWrap w:val="0"/>
            <w:vAlign w:val="center"/>
          </w:tcPr>
          <w:p w14:paraId="15DE28CB">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规格型号</w:t>
            </w:r>
          </w:p>
        </w:tc>
        <w:tc>
          <w:tcPr>
            <w:tcW w:w="564" w:type="pct"/>
            <w:noWrap w:val="0"/>
            <w:vAlign w:val="center"/>
          </w:tcPr>
          <w:p w14:paraId="60EED5D9">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单位</w:t>
            </w:r>
          </w:p>
        </w:tc>
        <w:tc>
          <w:tcPr>
            <w:tcW w:w="753" w:type="pct"/>
            <w:noWrap w:val="0"/>
            <w:vAlign w:val="center"/>
          </w:tcPr>
          <w:p w14:paraId="0BC937E2">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单价（元）</w:t>
            </w:r>
          </w:p>
        </w:tc>
        <w:tc>
          <w:tcPr>
            <w:tcW w:w="749" w:type="pct"/>
            <w:noWrap w:val="0"/>
            <w:vAlign w:val="center"/>
          </w:tcPr>
          <w:p w14:paraId="77247BFE">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数量</w:t>
            </w:r>
          </w:p>
        </w:tc>
        <w:tc>
          <w:tcPr>
            <w:tcW w:w="753" w:type="pct"/>
            <w:noWrap w:val="0"/>
            <w:vAlign w:val="center"/>
          </w:tcPr>
          <w:p w14:paraId="1054218F">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备注</w:t>
            </w:r>
          </w:p>
        </w:tc>
      </w:tr>
      <w:tr w14:paraId="0D2FB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1" w:hRule="atLeast"/>
          <w:jc w:val="center"/>
        </w:trPr>
        <w:tc>
          <w:tcPr>
            <w:tcW w:w="250" w:type="pct"/>
            <w:noWrap w:val="0"/>
            <w:vAlign w:val="center"/>
          </w:tcPr>
          <w:p w14:paraId="58FB5819">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1</w:t>
            </w:r>
          </w:p>
        </w:tc>
        <w:tc>
          <w:tcPr>
            <w:tcW w:w="733" w:type="pct"/>
            <w:vMerge w:val="restart"/>
            <w:noWrap w:val="0"/>
            <w:vAlign w:val="center"/>
          </w:tcPr>
          <w:p w14:paraId="5C9C943E">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520" w:type="pct"/>
            <w:noWrap w:val="0"/>
            <w:vAlign w:val="center"/>
          </w:tcPr>
          <w:p w14:paraId="6EF8FB10">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675" w:type="pct"/>
            <w:noWrap w:val="0"/>
            <w:vAlign w:val="center"/>
          </w:tcPr>
          <w:p w14:paraId="7C66244E">
            <w:pPr>
              <w:keepNext w:val="0"/>
              <w:keepLines w:val="0"/>
              <w:pageBreakBefore w:val="0"/>
              <w:widowControl w:val="0"/>
              <w:tabs>
                <w:tab w:val="left" w:pos="0"/>
              </w:tabs>
              <w:kinsoku/>
              <w:overflowPunct/>
              <w:autoSpaceDE/>
              <w:autoSpaceDN/>
              <w:bidi w:val="0"/>
              <w:adjustRightInd/>
              <w:snapToGrid/>
              <w:spacing w:line="440" w:lineRule="exact"/>
              <w:textAlignment w:val="auto"/>
              <w:rPr>
                <w:rFonts w:hint="default" w:ascii="宋体" w:hAnsi="宋体" w:eastAsia="宋体" w:cs="宋体"/>
                <w:color w:val="000000"/>
                <w:sz w:val="21"/>
                <w:szCs w:val="21"/>
                <w:lang w:val="en-US" w:eastAsia="zh-CN"/>
              </w:rPr>
            </w:pPr>
          </w:p>
        </w:tc>
        <w:tc>
          <w:tcPr>
            <w:tcW w:w="564" w:type="pct"/>
            <w:noWrap w:val="0"/>
            <w:vAlign w:val="center"/>
          </w:tcPr>
          <w:p w14:paraId="21A7F392">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727AB060">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49" w:type="pct"/>
            <w:noWrap w:val="0"/>
            <w:vAlign w:val="center"/>
          </w:tcPr>
          <w:p w14:paraId="5F8BEEAA">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6B1988BE">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r>
      <w:tr w14:paraId="6D470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07" w:hRule="atLeast"/>
          <w:jc w:val="center"/>
        </w:trPr>
        <w:tc>
          <w:tcPr>
            <w:tcW w:w="250" w:type="pct"/>
            <w:noWrap w:val="0"/>
            <w:vAlign w:val="center"/>
          </w:tcPr>
          <w:p w14:paraId="29E2A8E9">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2</w:t>
            </w:r>
          </w:p>
        </w:tc>
        <w:tc>
          <w:tcPr>
            <w:tcW w:w="733" w:type="pct"/>
            <w:vMerge w:val="continue"/>
            <w:noWrap w:val="0"/>
            <w:vAlign w:val="center"/>
          </w:tcPr>
          <w:p w14:paraId="4B888E2B">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p>
        </w:tc>
        <w:tc>
          <w:tcPr>
            <w:tcW w:w="520" w:type="pct"/>
            <w:noWrap w:val="0"/>
            <w:vAlign w:val="center"/>
          </w:tcPr>
          <w:p w14:paraId="688C24DD">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675" w:type="pct"/>
            <w:noWrap w:val="0"/>
            <w:vAlign w:val="center"/>
          </w:tcPr>
          <w:p w14:paraId="57A8A074">
            <w:pPr>
              <w:keepNext w:val="0"/>
              <w:keepLines w:val="0"/>
              <w:pageBreakBefore w:val="0"/>
              <w:widowControl w:val="0"/>
              <w:tabs>
                <w:tab w:val="left" w:pos="0"/>
              </w:tabs>
              <w:kinsoku/>
              <w:overflowPunct/>
              <w:autoSpaceDE/>
              <w:autoSpaceDN/>
              <w:bidi w:val="0"/>
              <w:adjustRightInd/>
              <w:snapToGrid/>
              <w:spacing w:line="440" w:lineRule="exact"/>
              <w:textAlignment w:val="auto"/>
              <w:rPr>
                <w:rFonts w:hint="default" w:ascii="宋体" w:hAnsi="宋体" w:eastAsia="宋体" w:cs="宋体"/>
                <w:color w:val="000000"/>
                <w:sz w:val="21"/>
                <w:szCs w:val="21"/>
                <w:lang w:val="en-US" w:eastAsia="zh-CN"/>
              </w:rPr>
            </w:pPr>
          </w:p>
        </w:tc>
        <w:tc>
          <w:tcPr>
            <w:tcW w:w="564" w:type="pct"/>
            <w:noWrap w:val="0"/>
            <w:vAlign w:val="center"/>
          </w:tcPr>
          <w:p w14:paraId="41A21AAB">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07EE5FE4">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49" w:type="pct"/>
            <w:noWrap w:val="0"/>
            <w:vAlign w:val="center"/>
          </w:tcPr>
          <w:p w14:paraId="0D8BDE2D">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78F17DC3">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r>
      <w:tr w14:paraId="10128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8" w:hRule="atLeast"/>
          <w:jc w:val="center"/>
        </w:trPr>
        <w:tc>
          <w:tcPr>
            <w:tcW w:w="250" w:type="pct"/>
            <w:noWrap w:val="0"/>
            <w:vAlign w:val="center"/>
          </w:tcPr>
          <w:p w14:paraId="37B2F1B6">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3</w:t>
            </w:r>
          </w:p>
        </w:tc>
        <w:tc>
          <w:tcPr>
            <w:tcW w:w="733" w:type="pct"/>
            <w:vMerge w:val="continue"/>
            <w:noWrap w:val="0"/>
            <w:vAlign w:val="center"/>
          </w:tcPr>
          <w:p w14:paraId="1F1D6B7A">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p>
        </w:tc>
        <w:tc>
          <w:tcPr>
            <w:tcW w:w="520" w:type="pct"/>
            <w:noWrap w:val="0"/>
            <w:vAlign w:val="center"/>
          </w:tcPr>
          <w:p w14:paraId="62E1E490">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675" w:type="pct"/>
            <w:noWrap w:val="0"/>
            <w:vAlign w:val="center"/>
          </w:tcPr>
          <w:p w14:paraId="7EF687EC">
            <w:pPr>
              <w:keepNext w:val="0"/>
              <w:keepLines w:val="0"/>
              <w:pageBreakBefore w:val="0"/>
              <w:widowControl w:val="0"/>
              <w:tabs>
                <w:tab w:val="left" w:pos="0"/>
              </w:tabs>
              <w:kinsoku/>
              <w:overflowPunct/>
              <w:autoSpaceDE/>
              <w:autoSpaceDN/>
              <w:bidi w:val="0"/>
              <w:adjustRightInd/>
              <w:snapToGrid/>
              <w:spacing w:line="440" w:lineRule="exact"/>
              <w:textAlignment w:val="auto"/>
              <w:rPr>
                <w:rFonts w:hint="default" w:ascii="宋体" w:hAnsi="宋体" w:eastAsia="宋体" w:cs="宋体"/>
                <w:color w:val="000000"/>
                <w:sz w:val="21"/>
                <w:szCs w:val="21"/>
                <w:lang w:val="en-US" w:eastAsia="zh-CN"/>
              </w:rPr>
            </w:pPr>
          </w:p>
        </w:tc>
        <w:tc>
          <w:tcPr>
            <w:tcW w:w="564" w:type="pct"/>
            <w:noWrap w:val="0"/>
            <w:vAlign w:val="center"/>
          </w:tcPr>
          <w:p w14:paraId="47EDF158">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55CB6026">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49" w:type="pct"/>
            <w:noWrap w:val="0"/>
            <w:vAlign w:val="center"/>
          </w:tcPr>
          <w:p w14:paraId="55A1F15D">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3AA555C5">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r>
      <w:tr w14:paraId="10082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000" w:type="pct"/>
            <w:gridSpan w:val="8"/>
            <w:noWrap w:val="0"/>
            <w:vAlign w:val="center"/>
          </w:tcPr>
          <w:p w14:paraId="684C5746">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val="en-US" w:eastAsia="zh-CN"/>
              </w:rPr>
              <w:t>总价合计</w:t>
            </w:r>
            <w:r>
              <w:rPr>
                <w:rFonts w:hint="eastAsia" w:ascii="宋体" w:hAnsi="宋体" w:eastAsia="宋体" w:cs="宋体"/>
                <w:color w:val="000000"/>
                <w:sz w:val="21"/>
                <w:szCs w:val="21"/>
              </w:rPr>
              <w:t>小写：       元，大写：          元。</w:t>
            </w:r>
          </w:p>
        </w:tc>
      </w:tr>
      <w:tr w14:paraId="4367B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000" w:type="pct"/>
            <w:gridSpan w:val="8"/>
            <w:noWrap w:val="0"/>
            <w:vAlign w:val="center"/>
          </w:tcPr>
          <w:p w14:paraId="73953CEF">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履约时间</w:t>
            </w:r>
            <w:r>
              <w:rPr>
                <w:rFonts w:hint="eastAsia" w:ascii="宋体" w:hAnsi="宋体" w:eastAsia="宋体" w:cs="宋体"/>
                <w:color w:val="000000"/>
                <w:sz w:val="21"/>
                <w:szCs w:val="21"/>
              </w:rPr>
              <w:t>：</w:t>
            </w:r>
          </w:p>
        </w:tc>
      </w:tr>
    </w:tbl>
    <w:p w14:paraId="5A7E7A34">
      <w:pPr>
        <w:pStyle w:val="33"/>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lang w:eastAsia="zh-CN"/>
        </w:rPr>
        <w:t>注：①</w:t>
      </w:r>
      <w:r>
        <w:rPr>
          <w:rFonts w:hint="eastAsia" w:ascii="宋体" w:hAnsi="宋体" w:eastAsia="宋体" w:cs="宋体"/>
          <w:sz w:val="24"/>
          <w:szCs w:val="24"/>
        </w:rPr>
        <w:t>所有报价均用人民币表示,其总价即为履行合同的</w:t>
      </w:r>
      <w:r>
        <w:rPr>
          <w:rFonts w:hint="eastAsia" w:ascii="宋体" w:hAnsi="宋体" w:eastAsia="宋体" w:cs="宋体"/>
          <w:sz w:val="24"/>
          <w:szCs w:val="24"/>
          <w:highlight w:val="none"/>
        </w:rPr>
        <w:t>固定价格。</w:t>
      </w:r>
      <w:r>
        <w:rPr>
          <w:rFonts w:hint="eastAsia" w:ascii="宋体" w:hAnsi="宋体" w:eastAsia="宋体" w:cs="宋体"/>
          <w:sz w:val="24"/>
          <w:szCs w:val="24"/>
          <w:highlight w:val="none"/>
          <w:lang w:val="en-US" w:eastAsia="zh-CN"/>
        </w:rPr>
        <w:t>包含人工劳务、设备投入、检验检测、利润、</w:t>
      </w:r>
      <w:r>
        <w:rPr>
          <w:rFonts w:hint="eastAsia" w:ascii="宋体" w:hAnsi="宋体" w:eastAsia="宋体" w:cs="宋体"/>
          <w:sz w:val="24"/>
          <w:szCs w:val="24"/>
          <w:highlight w:val="none"/>
        </w:rPr>
        <w:t>税金和保险等</w:t>
      </w:r>
      <w:r>
        <w:rPr>
          <w:rFonts w:hint="eastAsia" w:ascii="宋体" w:hAnsi="宋体" w:eastAsia="宋体" w:cs="宋体"/>
          <w:sz w:val="24"/>
          <w:szCs w:val="24"/>
          <w:highlight w:val="none"/>
          <w:lang w:val="en-US" w:eastAsia="zh-CN"/>
        </w:rPr>
        <w:t>完成本项目所需的一切</w:t>
      </w:r>
      <w:r>
        <w:rPr>
          <w:rFonts w:hint="eastAsia" w:ascii="宋体" w:hAnsi="宋体" w:eastAsia="宋体" w:cs="宋体"/>
          <w:sz w:val="24"/>
          <w:szCs w:val="24"/>
          <w:highlight w:val="none"/>
        </w:rPr>
        <w:t>费用。</w:t>
      </w:r>
    </w:p>
    <w:p w14:paraId="7C27CB1A">
      <w:pPr>
        <w:pStyle w:val="33"/>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②报价不得超过采购限价，否则将被视为无效报价</w:t>
      </w:r>
      <w:r>
        <w:rPr>
          <w:rFonts w:hint="eastAsia" w:ascii="宋体" w:hAnsi="宋体" w:eastAsia="宋体" w:cs="宋体"/>
          <w:sz w:val="24"/>
          <w:szCs w:val="24"/>
          <w:lang w:val="zh-CN"/>
        </w:rPr>
        <w:t>。</w:t>
      </w:r>
    </w:p>
    <w:p w14:paraId="1577C9B5">
      <w:pPr>
        <w:pStyle w:val="33"/>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highlight w:val="none"/>
          <w:lang w:val="en-US" w:eastAsia="zh-CN"/>
        </w:rPr>
      </w:pPr>
    </w:p>
    <w:p w14:paraId="5B6D884B">
      <w:pPr>
        <w:spacing w:line="360" w:lineRule="auto"/>
        <w:ind w:firstLine="0" w:firstLineChars="0"/>
        <w:rPr>
          <w:rFonts w:hint="eastAsia" w:ascii="仿宋" w:hAnsi="仿宋" w:eastAsia="仿宋" w:cs="仿宋"/>
          <w:color w:val="auto"/>
          <w:sz w:val="28"/>
          <w:szCs w:val="28"/>
          <w:lang w:val="en-US" w:eastAsia="zh-CN"/>
        </w:rPr>
      </w:pPr>
    </w:p>
    <w:p w14:paraId="2DEAAAF0">
      <w:pPr>
        <w:spacing w:line="360" w:lineRule="auto"/>
        <w:ind w:firstLine="0" w:firstLineChars="0"/>
        <w:rPr>
          <w:rFonts w:hint="eastAsia" w:ascii="仿宋" w:hAnsi="仿宋" w:eastAsia="仿宋" w:cs="仿宋"/>
          <w:color w:val="auto"/>
          <w:sz w:val="28"/>
          <w:szCs w:val="28"/>
          <w:lang w:val="en-US" w:eastAsia="zh-CN"/>
        </w:rPr>
      </w:pPr>
    </w:p>
    <w:p w14:paraId="2F60A146">
      <w:pPr>
        <w:spacing w:line="360" w:lineRule="auto"/>
        <w:ind w:firstLine="0" w:firstLineChars="0"/>
        <w:rPr>
          <w:rFonts w:hint="eastAsia" w:ascii="仿宋" w:hAnsi="仿宋" w:eastAsia="仿宋" w:cs="仿宋"/>
          <w:color w:val="auto"/>
          <w:sz w:val="28"/>
          <w:szCs w:val="28"/>
          <w:lang w:val="en-US" w:eastAsia="zh-CN"/>
        </w:rPr>
      </w:pPr>
    </w:p>
    <w:p w14:paraId="5A0EB1F8">
      <w:pPr>
        <w:spacing w:line="360" w:lineRule="auto"/>
        <w:ind w:firstLine="0" w:firstLineChars="0"/>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（全称并加盖单位公章）</w:t>
      </w:r>
    </w:p>
    <w:p w14:paraId="7AEE5567">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法定代表人或授权代表签字：</w:t>
      </w:r>
      <w:r>
        <w:rPr>
          <w:rFonts w:hint="eastAsia" w:ascii="仿宋" w:hAnsi="仿宋" w:eastAsia="仿宋" w:cs="仿宋"/>
          <w:color w:val="auto"/>
          <w:sz w:val="28"/>
          <w:szCs w:val="28"/>
          <w:u w:val="single"/>
        </w:rPr>
        <w:t xml:space="preserve">                        </w:t>
      </w:r>
    </w:p>
    <w:p w14:paraId="3A2EAECA">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日期：</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年</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月</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日</w:t>
      </w:r>
    </w:p>
    <w:p w14:paraId="4686DC5F">
      <w:pPr>
        <w:keepNext/>
        <w:keepLines/>
        <w:spacing w:line="413" w:lineRule="auto"/>
        <w:rPr>
          <w:rFonts w:ascii="宋体" w:hAnsi="宋体" w:cs="宋体"/>
          <w:b/>
          <w:bCs/>
          <w:color w:val="auto"/>
          <w:sz w:val="28"/>
          <w:szCs w:val="28"/>
        </w:rPr>
        <w:sectPr>
          <w:pgSz w:w="11906" w:h="16838"/>
          <w:pgMar w:top="1440" w:right="1800" w:bottom="1440" w:left="1800" w:header="851" w:footer="992" w:gutter="0"/>
          <w:pgNumType w:fmt="decimal"/>
          <w:cols w:space="720" w:num="1"/>
          <w:titlePg/>
          <w:docGrid w:type="lines" w:linePitch="312" w:charSpace="0"/>
        </w:sectPr>
      </w:pPr>
    </w:p>
    <w:p w14:paraId="41E675CC">
      <w:pPr>
        <w:pStyle w:val="4"/>
        <w:numPr>
          <w:ilvl w:val="0"/>
          <w:numId w:val="5"/>
        </w:numPr>
        <w:jc w:val="center"/>
        <w:rPr>
          <w:rFonts w:hint="eastAsia" w:ascii="宋体" w:hAnsi="宋体" w:eastAsia="宋体" w:cs="宋体"/>
          <w:bCs/>
          <w:color w:val="auto"/>
          <w:szCs w:val="32"/>
        </w:rPr>
      </w:pPr>
      <w:r>
        <w:rPr>
          <w:rFonts w:hint="eastAsia" w:ascii="宋体" w:hAnsi="宋体" w:eastAsia="宋体" w:cs="宋体"/>
          <w:bCs/>
          <w:color w:val="auto"/>
          <w:szCs w:val="32"/>
          <w:lang w:val="zh-CN"/>
        </w:rPr>
        <w:t>法定代表人授权书</w:t>
      </w:r>
    </w:p>
    <w:p w14:paraId="474174D4">
      <w:pPr>
        <w:ind w:firstLine="640" w:firstLineChars="200"/>
        <w:rPr>
          <w:rFonts w:ascii="仿宋" w:hAnsi="仿宋" w:eastAsia="仿宋" w:cs="仿宋"/>
          <w:color w:val="auto"/>
          <w:sz w:val="32"/>
          <w:szCs w:val="32"/>
        </w:rPr>
      </w:pPr>
    </w:p>
    <w:p w14:paraId="5D4DC6A5">
      <w:pPr>
        <w:ind w:firstLine="560" w:firstLineChars="200"/>
        <w:rPr>
          <w:rFonts w:ascii="仿宋" w:hAnsi="仿宋" w:eastAsia="仿宋" w:cs="仿宋"/>
          <w:color w:val="auto"/>
          <w:sz w:val="28"/>
          <w:szCs w:val="28"/>
        </w:rPr>
      </w:pPr>
      <w:r>
        <w:rPr>
          <w:rFonts w:hint="eastAsia" w:ascii="仿宋" w:hAnsi="仿宋" w:eastAsia="仿宋" w:cs="仿宋"/>
          <w:color w:val="auto"/>
          <w:sz w:val="28"/>
          <w:szCs w:val="28"/>
        </w:rPr>
        <w:t xml:space="preserve">本授权委托书声明：我 </w:t>
      </w:r>
      <w:r>
        <w:rPr>
          <w:rFonts w:hint="eastAsia" w:ascii="仿宋" w:hAnsi="仿宋" w:eastAsia="仿宋" w:cs="仿宋"/>
          <w:color w:val="auto"/>
          <w:sz w:val="28"/>
          <w:szCs w:val="28"/>
          <w:u w:val="single"/>
        </w:rPr>
        <w:t xml:space="preserve">（姓名） </w:t>
      </w:r>
      <w:r>
        <w:rPr>
          <w:rFonts w:hint="eastAsia" w:ascii="仿宋" w:hAnsi="仿宋" w:eastAsia="仿宋" w:cs="仿宋"/>
          <w:color w:val="auto"/>
          <w:sz w:val="28"/>
          <w:szCs w:val="28"/>
        </w:rPr>
        <w:t xml:space="preserve">系  </w:t>
      </w:r>
      <w:r>
        <w:rPr>
          <w:rFonts w:hint="eastAsia" w:ascii="仿宋" w:hAnsi="仿宋" w:eastAsia="仿宋" w:cs="仿宋"/>
          <w:color w:val="auto"/>
          <w:sz w:val="28"/>
          <w:szCs w:val="28"/>
          <w:u w:val="single"/>
        </w:rPr>
        <w:t>（</w:t>
      </w:r>
      <w:r>
        <w:rPr>
          <w:rFonts w:hint="eastAsia" w:ascii="仿宋" w:hAnsi="仿宋" w:eastAsia="仿宋" w:cs="仿宋"/>
          <w:color w:val="auto"/>
          <w:sz w:val="28"/>
          <w:szCs w:val="28"/>
          <w:u w:val="single"/>
          <w:lang w:val="en-US" w:eastAsia="zh-CN"/>
        </w:rPr>
        <w:t>承接主体全称</w:t>
      </w:r>
      <w:r>
        <w:rPr>
          <w:rFonts w:hint="eastAsia" w:ascii="仿宋" w:hAnsi="仿宋" w:eastAsia="仿宋" w:cs="仿宋"/>
          <w:color w:val="auto"/>
          <w:sz w:val="28"/>
          <w:szCs w:val="28"/>
          <w:u w:val="single"/>
        </w:rPr>
        <w:t>）</w:t>
      </w:r>
      <w:r>
        <w:rPr>
          <w:rFonts w:hint="eastAsia" w:ascii="仿宋" w:hAnsi="仿宋" w:eastAsia="仿宋" w:cs="仿宋"/>
          <w:color w:val="auto"/>
          <w:sz w:val="28"/>
          <w:szCs w:val="28"/>
        </w:rPr>
        <w:t>的法定代表人，现授权</w:t>
      </w:r>
      <w:r>
        <w:rPr>
          <w:rFonts w:hint="eastAsia" w:ascii="仿宋" w:hAnsi="仿宋" w:eastAsia="仿宋" w:cs="仿宋"/>
          <w:color w:val="auto"/>
          <w:sz w:val="28"/>
          <w:szCs w:val="28"/>
          <w:lang w:val="en-US" w:eastAsia="zh-CN"/>
        </w:rPr>
        <w:t xml:space="preserve">  </w:t>
      </w:r>
      <w:r>
        <w:rPr>
          <w:rFonts w:hint="eastAsia" w:ascii="仿宋" w:hAnsi="仿宋" w:eastAsia="仿宋" w:cs="仿宋"/>
          <w:color w:val="auto"/>
          <w:sz w:val="28"/>
          <w:szCs w:val="28"/>
        </w:rPr>
        <w:t xml:space="preserve"> </w:t>
      </w:r>
      <w:r>
        <w:rPr>
          <w:rFonts w:hint="eastAsia" w:ascii="仿宋" w:hAnsi="仿宋" w:eastAsia="仿宋" w:cs="仿宋"/>
          <w:color w:val="auto"/>
          <w:sz w:val="28"/>
          <w:szCs w:val="28"/>
          <w:u w:val="single"/>
        </w:rPr>
        <w:t>（姓名）</w:t>
      </w:r>
      <w:r>
        <w:rPr>
          <w:rFonts w:hint="eastAsia" w:ascii="仿宋" w:hAnsi="仿宋" w:eastAsia="仿宋" w:cs="仿宋"/>
          <w:color w:val="auto"/>
          <w:sz w:val="28"/>
          <w:szCs w:val="28"/>
        </w:rPr>
        <w:t>为我公司委托代理人，以本公司的名义参加</w:t>
      </w:r>
      <w:r>
        <w:rPr>
          <w:rFonts w:hint="eastAsia" w:ascii="仿宋" w:hAnsi="仿宋" w:eastAsia="仿宋" w:cs="仿宋"/>
          <w:color w:val="auto"/>
          <w:sz w:val="28"/>
          <w:szCs w:val="28"/>
          <w:u w:val="single"/>
          <w:lang w:val="en-US" w:eastAsia="zh-CN"/>
        </w:rPr>
        <w:t>比选</w:t>
      </w:r>
      <w:r>
        <w:rPr>
          <w:rFonts w:hint="eastAsia" w:ascii="仿宋" w:hAnsi="仿宋" w:eastAsia="仿宋" w:cs="仿宋"/>
          <w:color w:val="auto"/>
          <w:sz w:val="28"/>
          <w:szCs w:val="28"/>
        </w:rPr>
        <w:t>活动。委托代理人在</w:t>
      </w:r>
      <w:r>
        <w:rPr>
          <w:rFonts w:hint="eastAsia" w:ascii="仿宋" w:hAnsi="仿宋" w:eastAsia="仿宋" w:cs="仿宋"/>
          <w:color w:val="auto"/>
          <w:sz w:val="28"/>
          <w:szCs w:val="28"/>
          <w:lang w:val="en-US" w:eastAsia="zh-CN"/>
        </w:rPr>
        <w:t>比</w:t>
      </w:r>
      <w:r>
        <w:rPr>
          <w:rFonts w:hint="eastAsia" w:ascii="仿宋" w:hAnsi="仿宋" w:eastAsia="仿宋" w:cs="仿宋"/>
          <w:color w:val="auto"/>
          <w:sz w:val="28"/>
          <w:szCs w:val="28"/>
        </w:rPr>
        <w:t>选活动和合同谈判过程中所签署的一切文件和处理与之有关的一切事务，我及我公司均予以承认并全部承担其所产生的所有权利和义务。</w:t>
      </w:r>
    </w:p>
    <w:p w14:paraId="67CBBDC6">
      <w:pPr>
        <w:ind w:firstLine="560" w:firstLineChars="200"/>
        <w:rPr>
          <w:rFonts w:ascii="仿宋" w:hAnsi="仿宋" w:eastAsia="仿宋" w:cs="仿宋"/>
          <w:color w:val="auto"/>
          <w:sz w:val="28"/>
          <w:szCs w:val="28"/>
        </w:rPr>
      </w:pPr>
      <w:r>
        <w:rPr>
          <w:rFonts w:hint="eastAsia" w:ascii="仿宋" w:hAnsi="仿宋" w:eastAsia="仿宋" w:cs="仿宋"/>
          <w:color w:val="auto"/>
          <w:sz w:val="28"/>
          <w:szCs w:val="28"/>
        </w:rPr>
        <w:t>委托代理人无转委托权。特此委托。</w:t>
      </w:r>
    </w:p>
    <w:p w14:paraId="5B26562A">
      <w:pPr>
        <w:ind w:firstLine="560" w:firstLineChars="200"/>
        <w:rPr>
          <w:rFonts w:ascii="仿宋" w:hAnsi="仿宋" w:eastAsia="仿宋" w:cs="仿宋"/>
          <w:color w:val="auto"/>
          <w:sz w:val="28"/>
          <w:szCs w:val="28"/>
        </w:rPr>
      </w:pPr>
    </w:p>
    <w:p w14:paraId="2849719C">
      <w:pPr>
        <w:rPr>
          <w:rFonts w:ascii="仿宋" w:hAnsi="仿宋" w:eastAsia="仿宋" w:cs="仿宋"/>
          <w:color w:val="auto"/>
          <w:sz w:val="28"/>
          <w:szCs w:val="28"/>
        </w:rPr>
      </w:pPr>
    </w:p>
    <w:p w14:paraId="7D2A96DE">
      <w:pPr>
        <w:rPr>
          <w:rFonts w:ascii="仿宋" w:hAnsi="仿宋" w:eastAsia="仿宋" w:cs="仿宋"/>
          <w:color w:val="auto"/>
          <w:sz w:val="28"/>
          <w:szCs w:val="28"/>
        </w:rPr>
      </w:pPr>
      <w:r>
        <w:rPr>
          <w:rFonts w:hint="eastAsia" w:ascii="仿宋" w:hAnsi="仿宋" w:eastAsia="仿宋" w:cs="仿宋"/>
          <w:color w:val="auto"/>
          <w:sz w:val="28"/>
          <w:szCs w:val="28"/>
        </w:rPr>
        <w:t>授权人（法定代表人）：</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 xml:space="preserve">（签字） </w:t>
      </w:r>
    </w:p>
    <w:p w14:paraId="71585CCA">
      <w:pPr>
        <w:rPr>
          <w:rFonts w:ascii="仿宋" w:hAnsi="仿宋" w:eastAsia="仿宋" w:cs="仿宋"/>
          <w:color w:val="auto"/>
          <w:sz w:val="28"/>
          <w:szCs w:val="28"/>
        </w:rPr>
      </w:pPr>
      <w:r>
        <w:rPr>
          <w:rFonts w:hint="eastAsia" w:ascii="仿宋" w:hAnsi="仿宋" w:eastAsia="仿宋" w:cs="仿宋"/>
          <w:color w:val="auto"/>
          <w:sz w:val="28"/>
          <w:szCs w:val="28"/>
        </w:rPr>
        <w:t>委托代理人：</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（签字）</w:t>
      </w:r>
    </w:p>
    <w:p w14:paraId="5DEAA3B1">
      <w:pPr>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（全称并加盖单位公章）</w:t>
      </w:r>
    </w:p>
    <w:p w14:paraId="2E490FAE">
      <w:pPr>
        <w:rPr>
          <w:rFonts w:ascii="仿宋" w:hAnsi="仿宋" w:eastAsia="仿宋" w:cs="仿宋"/>
          <w:color w:val="auto"/>
          <w:sz w:val="28"/>
          <w:szCs w:val="28"/>
        </w:rPr>
      </w:pPr>
      <w:r>
        <w:rPr>
          <w:rFonts w:hint="eastAsia" w:ascii="仿宋" w:hAnsi="仿宋" w:eastAsia="仿宋" w:cs="仿宋"/>
          <w:color w:val="auto"/>
          <w:sz w:val="28"/>
          <w:szCs w:val="28"/>
        </w:rPr>
        <w:t>日期：</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年</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月</w:t>
      </w:r>
      <w:r>
        <w:rPr>
          <w:rFonts w:hint="eastAsia" w:ascii="仿宋" w:hAnsi="仿宋" w:eastAsia="仿宋" w:cs="仿宋"/>
          <w:color w:val="auto"/>
          <w:sz w:val="28"/>
          <w:szCs w:val="28"/>
          <w:u w:val="single"/>
        </w:rPr>
        <w:t xml:space="preserve">    </w:t>
      </w:r>
      <w:r>
        <w:rPr>
          <w:rFonts w:hint="eastAsia" w:ascii="仿宋" w:hAnsi="仿宋" w:eastAsia="仿宋" w:cs="仿宋"/>
          <w:color w:val="auto"/>
          <w:sz w:val="28"/>
          <w:szCs w:val="28"/>
        </w:rPr>
        <w:t>日</w:t>
      </w:r>
    </w:p>
    <w:p w14:paraId="4F2F355D">
      <w:pPr>
        <w:spacing w:line="360" w:lineRule="auto"/>
        <w:rPr>
          <w:rFonts w:ascii="宋体" w:hAnsi="宋体" w:cs="宋体"/>
          <w:color w:val="auto"/>
          <w:sz w:val="24"/>
        </w:rPr>
      </w:pPr>
    </w:p>
    <w:p w14:paraId="1449DB21">
      <w:pPr>
        <w:spacing w:line="360" w:lineRule="auto"/>
        <w:rPr>
          <w:rFonts w:ascii="宋体" w:hAnsi="宋体" w:cs="宋体"/>
          <w:color w:val="auto"/>
          <w:sz w:val="24"/>
        </w:rPr>
      </w:pPr>
    </w:p>
    <w:p w14:paraId="5582DB1E">
      <w:pPr>
        <w:spacing w:line="360" w:lineRule="auto"/>
        <w:rPr>
          <w:rFonts w:ascii="宋体" w:hAnsi="宋体" w:cs="宋体"/>
          <w:color w:val="auto"/>
          <w:sz w:val="24"/>
        </w:rPr>
      </w:pPr>
    </w:p>
    <w:p w14:paraId="4F97BEC2">
      <w:pPr>
        <w:pStyle w:val="4"/>
        <w:numPr>
          <w:ilvl w:val="0"/>
          <w:numId w:val="5"/>
        </w:numPr>
        <w:rPr>
          <w:rFonts w:hint="eastAsia" w:ascii="宋体" w:hAnsi="宋体" w:eastAsia="宋体" w:cs="宋体"/>
          <w:bCs/>
          <w:color w:val="auto"/>
          <w:szCs w:val="32"/>
          <w:lang w:val="zh-CN"/>
        </w:rPr>
      </w:pPr>
      <w:r>
        <w:rPr>
          <w:rFonts w:hint="eastAsia" w:ascii="宋体" w:hAnsi="宋体" w:eastAsia="宋体" w:cs="宋体"/>
          <w:color w:val="auto"/>
          <w:kern w:val="0"/>
          <w:sz w:val="36"/>
          <w:szCs w:val="36"/>
          <w:lang w:val="zh-CN"/>
        </w:rPr>
        <w:br w:type="page"/>
      </w:r>
      <w:bookmarkStart w:id="52" w:name="_Toc23614"/>
      <w:r>
        <w:rPr>
          <w:rFonts w:hint="eastAsia" w:ascii="宋体" w:hAnsi="宋体" w:eastAsia="宋体" w:cs="宋体"/>
          <w:bCs/>
          <w:color w:val="auto"/>
          <w:szCs w:val="32"/>
          <w:lang w:val="en-US" w:eastAsia="zh-CN"/>
        </w:rPr>
        <w:t>相关</w:t>
      </w:r>
      <w:bookmarkEnd w:id="52"/>
      <w:r>
        <w:rPr>
          <w:rFonts w:hint="eastAsia" w:ascii="宋体" w:hAnsi="宋体" w:eastAsia="宋体" w:cs="宋体"/>
          <w:bCs/>
          <w:color w:val="auto"/>
          <w:szCs w:val="32"/>
          <w:lang w:val="en-US" w:eastAsia="zh-CN"/>
        </w:rPr>
        <w:t>工作方案（计划）</w:t>
      </w:r>
    </w:p>
    <w:p w14:paraId="3AB6FB85">
      <w:pPr>
        <w:ind w:firstLine="560" w:firstLineChars="200"/>
        <w:jc w:val="left"/>
        <w:rPr>
          <w:rFonts w:ascii="仿宋" w:hAnsi="仿宋" w:eastAsia="仿宋" w:cs="仿宋"/>
          <w:color w:val="auto"/>
          <w:sz w:val="28"/>
          <w:szCs w:val="28"/>
        </w:rPr>
      </w:pPr>
      <w:r>
        <w:rPr>
          <w:rFonts w:hint="eastAsia" w:ascii="仿宋" w:hAnsi="仿宋" w:eastAsia="仿宋" w:cs="仿宋"/>
          <w:color w:val="auto"/>
          <w:sz w:val="28"/>
          <w:szCs w:val="28"/>
          <w:lang w:val="en-US" w:eastAsia="zh-CN"/>
        </w:rPr>
        <w:t>注：工作方案（计划）</w:t>
      </w:r>
      <w:r>
        <w:rPr>
          <w:rFonts w:hint="eastAsia" w:ascii="仿宋" w:hAnsi="仿宋" w:eastAsia="仿宋" w:cs="仿宋"/>
          <w:color w:val="auto"/>
          <w:sz w:val="28"/>
          <w:szCs w:val="28"/>
        </w:rPr>
        <w:t>编制应根据项目的特点和需要实事求是，不得违反法律、法规规定，不得夸大其词和空口许诺。</w:t>
      </w:r>
    </w:p>
    <w:p w14:paraId="749E764D">
      <w:pPr>
        <w:pStyle w:val="33"/>
        <w:ind w:left="0" w:leftChars="0" w:firstLine="0" w:firstLineChars="0"/>
        <w:rPr>
          <w:rFonts w:hint="eastAsia" w:ascii="宋体" w:hAnsi="宋体" w:eastAsia="宋体" w:cs="宋体"/>
          <w:color w:val="auto"/>
          <w:sz w:val="24"/>
          <w:szCs w:val="22"/>
          <w:highlight w:val="none"/>
        </w:rPr>
      </w:pPr>
    </w:p>
    <w:p w14:paraId="3482630A">
      <w:pPr>
        <w:pStyle w:val="11"/>
        <w:rPr>
          <w:rFonts w:hint="eastAsia"/>
          <w:color w:val="auto"/>
          <w:lang w:val="en-US" w:eastAsia="zh-CN"/>
        </w:rPr>
      </w:pPr>
    </w:p>
    <w:p w14:paraId="1EBE1EB0">
      <w:pPr>
        <w:rPr>
          <w:rFonts w:hint="eastAsia" w:ascii="Arial" w:hAnsi="Arial" w:eastAsia="Arial" w:cs="Arial"/>
          <w:i w:val="0"/>
          <w:iCs w:val="0"/>
          <w:caps w:val="0"/>
          <w:color w:val="auto"/>
          <w:spacing w:val="23"/>
          <w:sz w:val="28"/>
          <w:szCs w:val="28"/>
          <w:shd w:val="clear" w:color="auto" w:fill="F7FAFF"/>
        </w:rPr>
      </w:pPr>
    </w:p>
    <w:p w14:paraId="25ECF22B">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left"/>
        <w:textAlignment w:val="auto"/>
        <w:rPr>
          <w:rFonts w:hint="default" w:ascii="仿宋_GB2312" w:hAnsi="仿宋_GB2312" w:eastAsia="仿宋_GB2312" w:cs="仿宋_GB2312"/>
          <w:i w:val="0"/>
          <w:iCs w:val="0"/>
          <w:color w:val="auto"/>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embedRegular r:id="rId1" w:fontKey="{98DD5C40-5BB7-7694-B9D1-E96820FC8627}"/>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2" w:fontKey="{D64F6A8E-8164-DAE2-B9D1-E968F9BDA7DA}"/>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auto"/>
    <w:pitch w:val="default"/>
    <w:sig w:usb0="00000000" w:usb1="00000000" w:usb2="00000016" w:usb3="00000000" w:csb0="0004001F" w:csb1="00000000"/>
  </w:font>
  <w:font w:name="仿宋">
    <w:altName w:val="方正仿宋_GBK"/>
    <w:panose1 w:val="02010609060101010101"/>
    <w:charset w:val="86"/>
    <w:family w:val="auto"/>
    <w:pitch w:val="default"/>
    <w:sig w:usb0="00000000" w:usb1="00000000" w:usb2="00000016" w:usb3="00000000" w:csb0="00040001" w:csb1="00000000"/>
  </w:font>
  <w:font w:name="仿宋_GB2312">
    <w:altName w:val="方正仿宋_GBK"/>
    <w:panose1 w:val="02010609030101010101"/>
    <w:charset w:val="86"/>
    <w:family w:val="auto"/>
    <w:pitch w:val="default"/>
    <w:sig w:usb0="00000000" w:usb1="00000000" w:usb2="00000000" w:usb3="00000000" w:csb0="00040000" w:csb1="00000000"/>
  </w:font>
  <w:font w:name="方正小标宋_GBK">
    <w:panose1 w:val="02000000000000000000"/>
    <w:charset w:val="86"/>
    <w:family w:val="auto"/>
    <w:pitch w:val="default"/>
    <w:sig w:usb0="A00002BF" w:usb1="38CF7CFA" w:usb2="00082016" w:usb3="00000000" w:csb0="00040001" w:csb1="00000000"/>
    <w:embedRegular r:id="rId3" w:fontKey="{45041D08-9D3A-A6CB-BAD1-E9687E319CAB}"/>
  </w:font>
  <w:font w:name="方正仿宋_GBK">
    <w:panose1 w:val="02000000000000000000"/>
    <w:charset w:val="86"/>
    <w:family w:val="auto"/>
    <w:pitch w:val="default"/>
    <w:sig w:usb0="A00002BF" w:usb1="38CF7CFA" w:usb2="00082016" w:usb3="00000000" w:csb0="00040001" w:csb1="00000000"/>
    <w:embedRegular r:id="rId4" w:fontKey="{6E61A2B0-2554-FDD6-BAD1-E968D781C216}"/>
  </w:font>
  <w:font w:name="方正黑体_GBK">
    <w:panose1 w:val="02010600010101010101"/>
    <w:charset w:val="86"/>
    <w:family w:val="auto"/>
    <w:pitch w:val="default"/>
    <w:sig w:usb0="00000001" w:usb1="080E0000" w:usb2="00000000" w:usb3="00000000" w:csb0="00040000" w:csb1="00000000"/>
    <w:embedRegular r:id="rId5" w:fontKey="{5C1EE2F6-E6F1-3926-BAD1-E968E4FAD601}"/>
  </w:font>
  <w:font w:name="方正公文小标宋">
    <w:panose1 w:val="02000500000000000000"/>
    <w:charset w:val="86"/>
    <w:family w:val="auto"/>
    <w:pitch w:val="default"/>
    <w:sig w:usb0="A00002BF" w:usb1="38CF7CFA" w:usb2="00000016" w:usb3="00000000" w:csb0="00040001" w:csb1="00000000"/>
    <w:embedRegular r:id="rId6" w:fontKey="{FEAA2B88-28C8-F4BA-BAD1-E9682DB7D51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汉仪旗黑">
    <w:panose1 w:val="00020600040101010101"/>
    <w:charset w:val="86"/>
    <w:family w:val="auto"/>
    <w:pitch w:val="default"/>
    <w:sig w:usb0="A00002BF" w:usb1="1ACF7CFA" w:usb2="00000016" w:usb3="00000000" w:csb0="0004009F" w:csb1="DFD70000"/>
  </w:font>
  <w:font w:name="EUD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F9D652">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DD31724">
                          <w:pPr>
                            <w:pStyle w:val="10"/>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niKxQ4AgAAbw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OeIrFDgCAABvBAAADgAAAAAAAAABACAAAAAfAQAAZHJzL2Uyb0RvYy54&#10;bWxQSwUGAAAAAAYABgBZAQAAyQUAAAAA&#10;">
              <v:fill on="f" focussize="0,0"/>
              <v:stroke on="f" weight="0.5pt"/>
              <v:imagedata o:title=""/>
              <o:lock v:ext="edit" aspectratio="f"/>
              <v:textbox inset="0mm,0mm,0mm,0mm" style="mso-fit-shape-to-text:t;">
                <w:txbxContent>
                  <w:p w14:paraId="0DD31724">
                    <w:pPr>
                      <w:pStyle w:val="10"/>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16FDD8">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478E9E0">
                          <w:pPr>
                            <w:pStyle w:val="10"/>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qMvz03AgAAbw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DajL89NwIAAG8EAAAOAAAAAAAAAAEAIAAAAB8BAABkcnMvZTJvRG9jLnht&#10;bFBLBQYAAAAABgAGAFkBAADIBQAAAAA=&#10;">
              <v:fill on="f" focussize="0,0"/>
              <v:stroke on="f" weight="0.5pt"/>
              <v:imagedata o:title=""/>
              <o:lock v:ext="edit" aspectratio="f"/>
              <v:textbox inset="0mm,0mm,0mm,0mm" style="mso-fit-shape-to-text:t;">
                <w:txbxContent>
                  <w:p w14:paraId="4478E9E0">
                    <w:pPr>
                      <w:pStyle w:val="10"/>
                    </w:pPr>
                    <w:r>
                      <w:fldChar w:fldCharType="begin"/>
                    </w:r>
                    <w:r>
                      <w:instrText xml:space="preserve"> PAGE  \* MERGEFORMAT </w:instrText>
                    </w:r>
                    <w:r>
                      <w:fldChar w:fldCharType="separate"/>
                    </w:r>
                    <w:r>
                      <w:t>20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3016E3"/>
    <w:multiLevelType w:val="multilevel"/>
    <w:tmpl w:val="D73016E3"/>
    <w:lvl w:ilvl="0" w:tentative="0">
      <w:start w:val="1"/>
      <w:numFmt w:val="decimal"/>
      <w:pStyle w:val="14"/>
      <w:suff w:val="nothing"/>
      <w:lvlText w:val="%1."/>
      <w:lvlJc w:val="left"/>
      <w:pPr>
        <w:tabs>
          <w:tab w:val="left" w:pos="420"/>
        </w:tabs>
        <w:ind w:left="0" w:firstLine="0"/>
      </w:pPr>
      <w:rPr>
        <w:rFonts w:hint="default" w:ascii="宋体" w:hAnsi="宋体" w:eastAsia="宋体" w:cs="宋体"/>
      </w:rPr>
    </w:lvl>
    <w:lvl w:ilvl="1" w:tentative="0">
      <w:start w:val="1"/>
      <w:numFmt w:val="decimal"/>
      <w:pStyle w:val="15"/>
      <w:suff w:val="nothing"/>
      <w:lvlText w:val="%1.%2"/>
      <w:lvlJc w:val="left"/>
      <w:pPr>
        <w:tabs>
          <w:tab w:val="left" w:pos="420"/>
        </w:tabs>
        <w:ind w:left="0" w:firstLine="0"/>
      </w:pPr>
      <w:rPr>
        <w:rFonts w:hint="default" w:ascii="宋体" w:hAnsi="宋体" w:eastAsia="宋体" w:cs="宋体"/>
      </w:rPr>
    </w:lvl>
    <w:lvl w:ilvl="2" w:tentative="0">
      <w:start w:val="1"/>
      <w:numFmt w:val="decimal"/>
      <w:pStyle w:val="16"/>
      <w:suff w:val="nothing"/>
      <w:lvlText w:val="%1.%2.%3"/>
      <w:lvlJc w:val="left"/>
      <w:pPr>
        <w:tabs>
          <w:tab w:val="left" w:pos="420"/>
        </w:tabs>
        <w:ind w:left="0" w:firstLine="0"/>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CF0813D"/>
    <w:multiLevelType w:val="singleLevel"/>
    <w:tmpl w:val="DCF0813D"/>
    <w:lvl w:ilvl="0" w:tentative="0">
      <w:start w:val="2"/>
      <w:numFmt w:val="decimal"/>
      <w:lvlText w:val="%1."/>
      <w:lvlJc w:val="left"/>
      <w:pPr>
        <w:tabs>
          <w:tab w:val="left" w:pos="312"/>
        </w:tabs>
      </w:pPr>
    </w:lvl>
  </w:abstractNum>
  <w:abstractNum w:abstractNumId="2">
    <w:nsid w:val="01AC1CCB"/>
    <w:multiLevelType w:val="singleLevel"/>
    <w:tmpl w:val="01AC1CCB"/>
    <w:lvl w:ilvl="0" w:tentative="0">
      <w:start w:val="1"/>
      <w:numFmt w:val="chineseCounting"/>
      <w:suff w:val="nothing"/>
      <w:lvlText w:val="（%1）"/>
      <w:lvlJc w:val="left"/>
      <w:rPr>
        <w:rFonts w:hint="eastAsia"/>
      </w:rPr>
    </w:lvl>
  </w:abstractNum>
  <w:abstractNum w:abstractNumId="3">
    <w:nsid w:val="096517DA"/>
    <w:multiLevelType w:val="multilevel"/>
    <w:tmpl w:val="096517DA"/>
    <w:lvl w:ilvl="0" w:tentative="0">
      <w:start w:val="1"/>
      <w:numFmt w:val="chineseCounting"/>
      <w:suff w:val="nothing"/>
      <w:lvlText w:val="%1、"/>
      <w:lvlJc w:val="left"/>
      <w:pPr>
        <w:tabs>
          <w:tab w:val="left" w:pos="0"/>
        </w:tabs>
        <w:ind w:left="0" w:firstLine="0"/>
      </w:pPr>
      <w:rPr>
        <w:rFonts w:hint="eastAsia" w:ascii="宋体" w:hAnsi="宋体" w:eastAsia="宋体" w:cs="微软雅黑"/>
      </w:rPr>
    </w:lvl>
    <w:lvl w:ilvl="1" w:tentative="0">
      <w:start w:val="1"/>
      <w:numFmt w:val="chineseCounting"/>
      <w:pStyle w:val="23"/>
      <w:suff w:val="nothing"/>
      <w:lvlText w:val="(%2)"/>
      <w:lvlJc w:val="left"/>
      <w:pPr>
        <w:ind w:left="0" w:firstLine="0"/>
      </w:pPr>
      <w:rPr>
        <w:rFonts w:hint="eastAsia" w:ascii="宋体" w:hAnsi="宋体" w:eastAsia="宋体" w:cs="微软雅黑"/>
      </w:rPr>
    </w:lvl>
    <w:lvl w:ilvl="2" w:tentative="0">
      <w:start w:val="1"/>
      <w:numFmt w:val="decimal"/>
      <w:pStyle w:val="25"/>
      <w:suff w:val="nothing"/>
      <w:lvlText w:val="%3."/>
      <w:lvlJc w:val="left"/>
      <w:pPr>
        <w:ind w:left="0" w:firstLine="0"/>
      </w:pPr>
      <w:rPr>
        <w:rFonts w:hint="eastAsia" w:ascii="宋体" w:hAnsi="宋体" w:eastAsia="宋体" w:cs="微软雅黑"/>
      </w:rPr>
    </w:lvl>
    <w:lvl w:ilvl="3" w:tentative="0">
      <w:start w:val="1"/>
      <w:numFmt w:val="decimal"/>
      <w:pStyle w:val="26"/>
      <w:suff w:val="nothing"/>
      <w:lvlText w:val="%3.%4"/>
      <w:lvlJc w:val="left"/>
      <w:pPr>
        <w:ind w:left="0" w:firstLine="0"/>
      </w:pPr>
      <w:rPr>
        <w:rFonts w:hint="eastAsia" w:ascii="宋体" w:hAnsi="宋体" w:eastAsia="宋体" w:cs="微软雅黑"/>
      </w:rPr>
    </w:lvl>
    <w:lvl w:ilvl="4" w:tentative="0">
      <w:start w:val="1"/>
      <w:numFmt w:val="decimal"/>
      <w:pStyle w:val="27"/>
      <w:suff w:val="nothing"/>
      <w:lvlText w:val="(%5)"/>
      <w:lvlJc w:val="left"/>
      <w:pPr>
        <w:ind w:left="0" w:firstLine="0"/>
      </w:pPr>
      <w:rPr>
        <w:rFonts w:hint="eastAsia" w:ascii="宋体" w:hAnsi="宋体" w:eastAsia="宋体" w:cs="微软雅黑"/>
      </w:rPr>
    </w:lvl>
    <w:lvl w:ilvl="5" w:tentative="0">
      <w:start w:val="1"/>
      <w:numFmt w:val="decimal"/>
      <w:pStyle w:val="5"/>
      <w:suff w:val="nothing"/>
      <w:lvlText w:val="%6）"/>
      <w:lvlJc w:val="left"/>
      <w:pPr>
        <w:ind w:left="0" w:firstLine="402"/>
      </w:pPr>
      <w:rPr>
        <w:rFonts w:hint="eastAsia"/>
      </w:rPr>
    </w:lvl>
    <w:lvl w:ilvl="6" w:tentative="0">
      <w:start w:val="1"/>
      <w:numFmt w:val="lowerLetter"/>
      <w:pStyle w:val="6"/>
      <w:suff w:val="nothing"/>
      <w:lvlText w:val="%7．"/>
      <w:lvlJc w:val="left"/>
      <w:pPr>
        <w:ind w:left="0" w:firstLine="402"/>
      </w:pPr>
      <w:rPr>
        <w:rFonts w:hint="eastAsia"/>
      </w:rPr>
    </w:lvl>
    <w:lvl w:ilvl="7" w:tentative="0">
      <w:start w:val="1"/>
      <w:numFmt w:val="lowerLetter"/>
      <w:pStyle w:val="7"/>
      <w:suff w:val="nothing"/>
      <w:lvlText w:val="%8）"/>
      <w:lvlJc w:val="left"/>
      <w:pPr>
        <w:ind w:left="0" w:firstLine="402"/>
      </w:pPr>
      <w:rPr>
        <w:rFonts w:hint="eastAsia"/>
      </w:rPr>
    </w:lvl>
    <w:lvl w:ilvl="8" w:tentative="0">
      <w:start w:val="1"/>
      <w:numFmt w:val="lowerRoman"/>
      <w:pStyle w:val="8"/>
      <w:suff w:val="nothing"/>
      <w:lvlText w:val="%9 "/>
      <w:lvlJc w:val="left"/>
      <w:pPr>
        <w:ind w:left="0" w:firstLine="402"/>
      </w:pPr>
      <w:rPr>
        <w:rFonts w:hint="eastAsia"/>
      </w:rPr>
    </w:lvl>
  </w:abstractNum>
  <w:abstractNum w:abstractNumId="4">
    <w:nsid w:val="0D5937DF"/>
    <w:multiLevelType w:val="multilevel"/>
    <w:tmpl w:val="0D5937DF"/>
    <w:lvl w:ilvl="0" w:tentative="0">
      <w:start w:val="2"/>
      <w:numFmt w:val="decimal"/>
      <w:lvlText w:val="%1"/>
      <w:lvlJc w:val="left"/>
      <w:pPr>
        <w:tabs>
          <w:tab w:val="left" w:pos="432"/>
        </w:tabs>
        <w:ind w:left="432" w:hanging="432"/>
      </w:pPr>
      <w:rPr>
        <w:rFonts w:hint="eastAsia"/>
      </w:rPr>
    </w:lvl>
    <w:lvl w:ilvl="1" w:tentative="0">
      <w:start w:val="1"/>
      <w:numFmt w:val="decimal"/>
      <w:lvlRestart w:val="0"/>
      <w:pStyle w:val="4"/>
      <w:lvlText w:val="%1.%2"/>
      <w:lvlJc w:val="left"/>
      <w:pPr>
        <w:tabs>
          <w:tab w:val="left" w:pos="576"/>
        </w:tabs>
        <w:ind w:left="576" w:hanging="576"/>
      </w:pPr>
      <w:rPr>
        <w:rFonts w:hint="eastAsia"/>
      </w:rPr>
    </w:lvl>
    <w:lvl w:ilvl="2" w:tentative="0">
      <w:start w:val="1"/>
      <w:numFmt w:val="decimal"/>
      <w:lvlText w:val="%1.1.%3"/>
      <w:lvlJc w:val="left"/>
      <w:pPr>
        <w:tabs>
          <w:tab w:val="left" w:pos="720"/>
        </w:tabs>
        <w:ind w:left="720" w:hanging="720"/>
      </w:pPr>
      <w:rPr>
        <w:rFonts w:hint="eastAsia" w:cs="Times New Roman"/>
        <w:b w:val="0"/>
        <w:i w:val="0"/>
        <w:iCs w:val="0"/>
        <w:caps w:val="0"/>
        <w:smallCaps w:val="0"/>
        <w:strike w:val="0"/>
        <w:dstrike w:val="0"/>
        <w:vanish w:val="0"/>
        <w:spacing w:val="0"/>
        <w:kern w:val="0"/>
        <w:position w:val="0"/>
        <w:u w:val="none"/>
        <w:vertAlign w:val="baseline"/>
      </w:rPr>
    </w:lvl>
    <w:lvl w:ilvl="3" w:tentative="0">
      <w:start w:val="1"/>
      <w:numFmt w:val="decimal"/>
      <w:lvlText w:val="4.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41B5F243"/>
    <w:multiLevelType w:val="multilevel"/>
    <w:tmpl w:val="41B5F243"/>
    <w:lvl w:ilvl="0" w:tentative="0">
      <w:start w:val="1"/>
      <w:numFmt w:val="chineseCounting"/>
      <w:pStyle w:val="17"/>
      <w:suff w:val="nothing"/>
      <w:lvlText w:val="第%1章 "/>
      <w:lvlJc w:val="left"/>
      <w:pPr>
        <w:tabs>
          <w:tab w:val="left" w:pos="0"/>
        </w:tabs>
        <w:ind w:left="0" w:firstLine="0"/>
      </w:pPr>
      <w:rPr>
        <w:rFonts w:hint="eastAsia" w:ascii="宋体" w:hAnsi="宋体" w:eastAsia="宋体" w:cs="微软雅黑"/>
      </w:rPr>
    </w:lvl>
    <w:lvl w:ilvl="1" w:tentative="0">
      <w:start w:val="1"/>
      <w:numFmt w:val="chineseCounting"/>
      <w:pStyle w:val="18"/>
      <w:suff w:val="nothing"/>
      <w:lvlText w:val="%2、"/>
      <w:lvlJc w:val="left"/>
      <w:pPr>
        <w:ind w:left="0" w:firstLine="0"/>
      </w:pPr>
      <w:rPr>
        <w:rFonts w:hint="eastAsia" w:ascii="宋体" w:hAnsi="宋体" w:eastAsia="宋体" w:cs="微软雅黑"/>
      </w:rPr>
    </w:lvl>
    <w:lvl w:ilvl="2" w:tentative="0">
      <w:start w:val="1"/>
      <w:numFmt w:val="chineseCounting"/>
      <w:pStyle w:val="19"/>
      <w:suff w:val="nothing"/>
      <w:lvlText w:val="(%3)"/>
      <w:lvlJc w:val="left"/>
      <w:pPr>
        <w:tabs>
          <w:tab w:val="left" w:pos="0"/>
        </w:tabs>
        <w:ind w:left="0" w:firstLine="0"/>
      </w:pPr>
      <w:rPr>
        <w:rFonts w:hint="eastAsia" w:ascii="宋体" w:hAnsi="宋体" w:eastAsia="宋体" w:cs="微软雅黑"/>
      </w:rPr>
    </w:lvl>
    <w:lvl w:ilvl="3" w:tentative="0">
      <w:start w:val="1"/>
      <w:numFmt w:val="decimal"/>
      <w:pStyle w:val="20"/>
      <w:suff w:val="nothing"/>
      <w:lvlText w:val="%4."/>
      <w:lvlJc w:val="left"/>
      <w:pPr>
        <w:tabs>
          <w:tab w:val="left" w:pos="0"/>
        </w:tabs>
        <w:ind w:left="0" w:firstLine="0"/>
      </w:pPr>
      <w:rPr>
        <w:rFonts w:hint="eastAsia" w:ascii="宋体" w:hAnsi="宋体" w:eastAsia="宋体" w:cs="微软雅黑"/>
      </w:rPr>
    </w:lvl>
    <w:lvl w:ilvl="4" w:tentative="0">
      <w:start w:val="1"/>
      <w:numFmt w:val="decimal"/>
      <w:pStyle w:val="21"/>
      <w:suff w:val="nothing"/>
      <w:lvlText w:val="%4.%5"/>
      <w:lvlJc w:val="left"/>
      <w:pPr>
        <w:ind w:left="0" w:firstLine="0"/>
      </w:pPr>
      <w:rPr>
        <w:rFonts w:hint="eastAsia" w:ascii="宋体" w:hAnsi="宋体" w:eastAsia="宋体" w:cs="微软雅黑"/>
      </w:rPr>
    </w:lvl>
    <w:lvl w:ilvl="5" w:tentative="0">
      <w:start w:val="1"/>
      <w:numFmt w:val="decimal"/>
      <w:pStyle w:val="22"/>
      <w:suff w:val="nothing"/>
      <w:lvlText w:val="(%6)"/>
      <w:lvlJc w:val="left"/>
      <w:pPr>
        <w:ind w:left="0" w:firstLine="0"/>
      </w:pPr>
      <w:rPr>
        <w:rFonts w:hint="eastAsia" w:ascii="宋体" w:hAnsi="宋体" w:eastAsia="宋体" w:cs="微软雅黑"/>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num w:numId="1">
    <w:abstractNumId w:val="4"/>
  </w:num>
  <w:num w:numId="2">
    <w:abstractNumId w:val="3"/>
  </w:num>
  <w:num w:numId="3">
    <w:abstractNumId w:val="0"/>
  </w:num>
  <w:num w:numId="4">
    <w:abstractNumId w:val="5"/>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ViNjYyOWRkZmQzM2UyYzJjNWE4Y2M0NTVmMDI5YmEifQ=="/>
    <w:docVar w:name="KSO_WPS_MARK_KEY" w:val="49315350-74be-44b3-a13a-25b9d8118429"/>
  </w:docVars>
  <w:rsids>
    <w:rsidRoot w:val="00000000"/>
    <w:rsid w:val="000944A6"/>
    <w:rsid w:val="0885603C"/>
    <w:rsid w:val="0AE47DFA"/>
    <w:rsid w:val="139B2985"/>
    <w:rsid w:val="14575AE1"/>
    <w:rsid w:val="149D5952"/>
    <w:rsid w:val="16006A79"/>
    <w:rsid w:val="18226406"/>
    <w:rsid w:val="1D0549C8"/>
    <w:rsid w:val="1DD106B2"/>
    <w:rsid w:val="2D73422C"/>
    <w:rsid w:val="2D9E1C33"/>
    <w:rsid w:val="352E73B1"/>
    <w:rsid w:val="36662C01"/>
    <w:rsid w:val="36A41A5F"/>
    <w:rsid w:val="382B5FBA"/>
    <w:rsid w:val="38AB09C7"/>
    <w:rsid w:val="39B27B80"/>
    <w:rsid w:val="3C696286"/>
    <w:rsid w:val="42B23A0D"/>
    <w:rsid w:val="44414A43"/>
    <w:rsid w:val="461B3662"/>
    <w:rsid w:val="4BF413FE"/>
    <w:rsid w:val="4CE0460E"/>
    <w:rsid w:val="4FA8189F"/>
    <w:rsid w:val="54125F61"/>
    <w:rsid w:val="56F11733"/>
    <w:rsid w:val="5D3A6883"/>
    <w:rsid w:val="5DAF5935"/>
    <w:rsid w:val="5EA2507D"/>
    <w:rsid w:val="5F2A342A"/>
    <w:rsid w:val="5FDD884B"/>
    <w:rsid w:val="60777D63"/>
    <w:rsid w:val="696806C6"/>
    <w:rsid w:val="6C207EF0"/>
    <w:rsid w:val="73FE60D1"/>
    <w:rsid w:val="74235FBB"/>
    <w:rsid w:val="7A7F2755"/>
    <w:rsid w:val="7B3D8387"/>
    <w:rsid w:val="7C00712F"/>
    <w:rsid w:val="7C7365B0"/>
    <w:rsid w:val="7D8D51DF"/>
    <w:rsid w:val="7F34C0E5"/>
    <w:rsid w:val="FDF3B52E"/>
    <w:rsid w:val="FFDEE7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autoRedefine/>
    <w:qFormat/>
    <w:uiPriority w:val="0"/>
    <w:pPr>
      <w:spacing w:before="360" w:after="360" w:line="400" w:lineRule="exact"/>
      <w:ind w:firstLine="3900" w:firstLineChars="1300"/>
      <w:jc w:val="center"/>
      <w:outlineLvl w:val="0"/>
    </w:pPr>
    <w:rPr>
      <w:rFonts w:ascii="Arial" w:hAnsi="Arial"/>
      <w:b/>
      <w:kern w:val="44"/>
      <w:sz w:val="36"/>
      <w:szCs w:val="30"/>
    </w:rPr>
  </w:style>
  <w:style w:type="paragraph" w:styleId="4">
    <w:name w:val="heading 2"/>
    <w:basedOn w:val="1"/>
    <w:next w:val="1"/>
    <w:autoRedefine/>
    <w:qFormat/>
    <w:uiPriority w:val="0"/>
    <w:pPr>
      <w:keepNext/>
      <w:keepLines/>
      <w:numPr>
        <w:ilvl w:val="1"/>
        <w:numId w:val="1"/>
      </w:numPr>
      <w:spacing w:before="240" w:after="240" w:line="520" w:lineRule="atLeast"/>
      <w:jc w:val="center"/>
      <w:outlineLvl w:val="1"/>
    </w:pPr>
    <w:rPr>
      <w:rFonts w:ascii="Arial" w:hAnsi="Arial" w:eastAsia="黑体"/>
      <w:sz w:val="30"/>
      <w:szCs w:val="30"/>
    </w:rPr>
  </w:style>
  <w:style w:type="paragraph" w:styleId="5">
    <w:name w:val="heading 6"/>
    <w:basedOn w:val="1"/>
    <w:next w:val="1"/>
    <w:autoRedefine/>
    <w:semiHidden/>
    <w:unhideWhenUsed/>
    <w:qFormat/>
    <w:uiPriority w:val="0"/>
    <w:pPr>
      <w:keepNext/>
      <w:keepLines/>
      <w:numPr>
        <w:ilvl w:val="5"/>
        <w:numId w:val="2"/>
      </w:numPr>
      <w:spacing w:before="240" w:beforeLines="0" w:beforeAutospacing="0" w:after="64" w:afterLines="0" w:afterAutospacing="0" w:line="317" w:lineRule="auto"/>
      <w:ind w:firstLine="402"/>
      <w:outlineLvl w:val="5"/>
    </w:pPr>
    <w:rPr>
      <w:rFonts w:ascii="Arial" w:hAnsi="Arial" w:eastAsia="黑体"/>
      <w:b/>
      <w:sz w:val="24"/>
    </w:rPr>
  </w:style>
  <w:style w:type="paragraph" w:styleId="6">
    <w:name w:val="heading 7"/>
    <w:basedOn w:val="1"/>
    <w:next w:val="1"/>
    <w:autoRedefine/>
    <w:semiHidden/>
    <w:unhideWhenUsed/>
    <w:qFormat/>
    <w:uiPriority w:val="0"/>
    <w:pPr>
      <w:keepNext/>
      <w:keepLines/>
      <w:numPr>
        <w:ilvl w:val="6"/>
        <w:numId w:val="2"/>
      </w:numPr>
      <w:spacing w:before="240" w:beforeLines="0" w:beforeAutospacing="0" w:after="64" w:afterLines="0" w:afterAutospacing="0" w:line="317" w:lineRule="auto"/>
      <w:ind w:firstLine="402"/>
      <w:outlineLvl w:val="6"/>
    </w:pPr>
    <w:rPr>
      <w:b/>
      <w:sz w:val="24"/>
    </w:rPr>
  </w:style>
  <w:style w:type="paragraph" w:styleId="7">
    <w:name w:val="heading 8"/>
    <w:basedOn w:val="1"/>
    <w:next w:val="1"/>
    <w:autoRedefine/>
    <w:semiHidden/>
    <w:unhideWhenUsed/>
    <w:qFormat/>
    <w:uiPriority w:val="0"/>
    <w:pPr>
      <w:keepNext/>
      <w:keepLines/>
      <w:numPr>
        <w:ilvl w:val="7"/>
        <w:numId w:val="2"/>
      </w:numPr>
      <w:spacing w:before="240" w:beforeLines="0" w:beforeAutospacing="0" w:after="64" w:afterLines="0" w:afterAutospacing="0" w:line="317" w:lineRule="auto"/>
      <w:ind w:firstLine="402"/>
      <w:outlineLvl w:val="7"/>
    </w:pPr>
    <w:rPr>
      <w:rFonts w:ascii="Arial" w:hAnsi="Arial" w:eastAsia="黑体"/>
      <w:sz w:val="24"/>
    </w:rPr>
  </w:style>
  <w:style w:type="paragraph" w:styleId="8">
    <w:name w:val="heading 9"/>
    <w:basedOn w:val="1"/>
    <w:next w:val="1"/>
    <w:autoRedefine/>
    <w:semiHidden/>
    <w:unhideWhenUsed/>
    <w:qFormat/>
    <w:uiPriority w:val="0"/>
    <w:pPr>
      <w:keepNext/>
      <w:keepLines/>
      <w:numPr>
        <w:ilvl w:val="8"/>
        <w:numId w:val="2"/>
      </w:numPr>
      <w:spacing w:before="240" w:beforeLines="0" w:beforeAutospacing="0" w:after="64" w:afterLines="0" w:afterAutospacing="0" w:line="317" w:lineRule="auto"/>
      <w:ind w:firstLine="402"/>
      <w:outlineLvl w:val="8"/>
    </w:pPr>
    <w:rPr>
      <w:rFonts w:ascii="Arial" w:hAnsi="Arial" w:eastAsia="黑体"/>
      <w:sz w:val="21"/>
    </w:rPr>
  </w:style>
  <w:style w:type="character" w:default="1" w:styleId="13">
    <w:name w:val="Default Paragraph Font"/>
    <w:autoRedefine/>
    <w:semiHidden/>
    <w:qFormat/>
    <w:uiPriority w:val="0"/>
    <w:rPr>
      <w:rFonts w:ascii="宋体" w:hAnsi="宋体" w:eastAsia="微软雅黑"/>
      <w:b/>
      <w:sz w:val="24"/>
    </w:rPr>
  </w:style>
  <w:style w:type="table" w:default="1" w:styleId="12">
    <w:name w:val="Normal Table"/>
    <w:autoRedefine/>
    <w:semiHidden/>
    <w:qFormat/>
    <w:uiPriority w:val="0"/>
    <w:tblPr>
      <w:tblCellMar>
        <w:top w:w="0" w:type="dxa"/>
        <w:left w:w="108" w:type="dxa"/>
        <w:bottom w:w="0" w:type="dxa"/>
        <w:right w:w="108" w:type="dxa"/>
      </w:tblCellMar>
    </w:tblPr>
  </w:style>
  <w:style w:type="paragraph" w:styleId="2">
    <w:name w:val="toc 1"/>
    <w:basedOn w:val="1"/>
    <w:next w:val="1"/>
    <w:autoRedefine/>
    <w:qFormat/>
    <w:uiPriority w:val="39"/>
    <w:pPr>
      <w:spacing w:before="120" w:after="120" w:line="360" w:lineRule="auto"/>
      <w:ind w:firstLine="180" w:firstLineChars="75"/>
    </w:pPr>
    <w:rPr>
      <w:bCs/>
      <w:caps/>
      <w:sz w:val="24"/>
      <w:szCs w:val="24"/>
    </w:rPr>
  </w:style>
  <w:style w:type="paragraph" w:styleId="9">
    <w:name w:val="Body Text"/>
    <w:basedOn w:val="1"/>
    <w:next w:val="1"/>
    <w:autoRedefine/>
    <w:qFormat/>
    <w:uiPriority w:val="0"/>
    <w:pPr>
      <w:spacing w:after="120"/>
    </w:pPr>
  </w:style>
  <w:style w:type="paragraph" w:styleId="10">
    <w:name w:val="footer"/>
    <w:basedOn w:val="1"/>
    <w:autoRedefine/>
    <w:qFormat/>
    <w:uiPriority w:val="99"/>
    <w:pPr>
      <w:tabs>
        <w:tab w:val="center" w:pos="4153"/>
        <w:tab w:val="right" w:pos="8306"/>
      </w:tabs>
      <w:snapToGrid w:val="0"/>
      <w:jc w:val="left"/>
    </w:pPr>
    <w:rPr>
      <w:sz w:val="18"/>
    </w:rPr>
  </w:style>
  <w:style w:type="paragraph" w:styleId="11">
    <w:name w:val="toc 6"/>
    <w:basedOn w:val="1"/>
    <w:next w:val="1"/>
    <w:autoRedefine/>
    <w:semiHidden/>
    <w:qFormat/>
    <w:uiPriority w:val="0"/>
    <w:pPr>
      <w:ind w:left="1050"/>
      <w:jc w:val="left"/>
    </w:pPr>
    <w:rPr>
      <w:sz w:val="18"/>
      <w:szCs w:val="18"/>
    </w:rPr>
  </w:style>
  <w:style w:type="paragraph" w:customStyle="1" w:styleId="14">
    <w:name w:val="09、“1.”表格内一级标题"/>
    <w:basedOn w:val="1"/>
    <w:autoRedefine/>
    <w:qFormat/>
    <w:uiPriority w:val="0"/>
    <w:pPr>
      <w:numPr>
        <w:ilvl w:val="0"/>
        <w:numId w:val="3"/>
      </w:numPr>
      <w:tabs>
        <w:tab w:val="left" w:pos="0"/>
      </w:tabs>
      <w:wordWrap w:val="0"/>
      <w:topLinePunct/>
      <w:spacing w:line="360" w:lineRule="exact"/>
      <w:ind w:left="0" w:leftChars="0" w:firstLine="0" w:firstLineChars="0"/>
    </w:pPr>
    <w:rPr>
      <w:rFonts w:ascii="宋体" w:hAnsi="宋体" w:eastAsia="仿宋"/>
      <w:snapToGrid w:val="0"/>
      <w:szCs w:val="22"/>
    </w:rPr>
  </w:style>
  <w:style w:type="paragraph" w:customStyle="1" w:styleId="15">
    <w:name w:val="10、“1.1”表格内二级标题"/>
    <w:basedOn w:val="1"/>
    <w:autoRedefine/>
    <w:qFormat/>
    <w:uiPriority w:val="0"/>
    <w:pPr>
      <w:numPr>
        <w:ilvl w:val="1"/>
        <w:numId w:val="3"/>
      </w:numPr>
    </w:pPr>
  </w:style>
  <w:style w:type="paragraph" w:customStyle="1" w:styleId="16">
    <w:name w:val="11、“1.1.1”表格内三级标题"/>
    <w:basedOn w:val="1"/>
    <w:autoRedefine/>
    <w:qFormat/>
    <w:uiPriority w:val="0"/>
    <w:pPr>
      <w:numPr>
        <w:ilvl w:val="2"/>
        <w:numId w:val="3"/>
      </w:numPr>
    </w:pPr>
  </w:style>
  <w:style w:type="paragraph" w:customStyle="1" w:styleId="17">
    <w:name w:val="14、“第一章”一级标题"/>
    <w:basedOn w:val="1"/>
    <w:autoRedefine/>
    <w:qFormat/>
    <w:uiPriority w:val="0"/>
    <w:pPr>
      <w:numPr>
        <w:ilvl w:val="0"/>
        <w:numId w:val="4"/>
      </w:numPr>
      <w:spacing w:before="50" w:beforeLines="50" w:after="50" w:afterLines="50" w:line="240" w:lineRule="auto"/>
      <w:jc w:val="center"/>
      <w:outlineLvl w:val="0"/>
    </w:pPr>
    <w:rPr>
      <w:rFonts w:ascii="宋体" w:hAnsi="宋体" w:eastAsia="微软雅黑"/>
      <w:b/>
      <w:snapToGrid w:val="0"/>
      <w:sz w:val="36"/>
    </w:rPr>
  </w:style>
  <w:style w:type="paragraph" w:customStyle="1" w:styleId="18">
    <w:name w:val="15、“一、”二级标题"/>
    <w:basedOn w:val="1"/>
    <w:autoRedefine/>
    <w:qFormat/>
    <w:uiPriority w:val="0"/>
    <w:pPr>
      <w:numPr>
        <w:ilvl w:val="1"/>
        <w:numId w:val="4"/>
      </w:numPr>
      <w:tabs>
        <w:tab w:val="left" w:pos="0"/>
      </w:tabs>
      <w:wordWrap w:val="0"/>
      <w:topLinePunct/>
      <w:ind w:firstLine="803" w:firstLineChars="200"/>
      <w:outlineLvl w:val="1"/>
    </w:pPr>
    <w:rPr>
      <w:rFonts w:ascii="宋体" w:hAnsi="宋体" w:eastAsia="微软雅黑"/>
      <w:b/>
      <w:sz w:val="24"/>
    </w:rPr>
  </w:style>
  <w:style w:type="paragraph" w:customStyle="1" w:styleId="19">
    <w:name w:val="16、“(一)”三级标题"/>
    <w:basedOn w:val="1"/>
    <w:autoRedefine/>
    <w:qFormat/>
    <w:uiPriority w:val="0"/>
    <w:pPr>
      <w:numPr>
        <w:ilvl w:val="2"/>
        <w:numId w:val="4"/>
      </w:numPr>
    </w:pPr>
    <w:rPr>
      <w:rFonts w:ascii="宋体" w:hAnsi="宋体" w:eastAsia="微软雅黑"/>
      <w:b/>
      <w:sz w:val="24"/>
    </w:rPr>
  </w:style>
  <w:style w:type="paragraph" w:customStyle="1" w:styleId="20">
    <w:name w:val="17“1.”四级标题"/>
    <w:basedOn w:val="1"/>
    <w:autoRedefine/>
    <w:qFormat/>
    <w:uiPriority w:val="0"/>
    <w:pPr>
      <w:numPr>
        <w:ilvl w:val="3"/>
        <w:numId w:val="4"/>
      </w:numPr>
    </w:pPr>
    <w:rPr>
      <w:rFonts w:ascii="宋体" w:hAnsi="宋体" w:eastAsia="微软雅黑"/>
      <w:b/>
      <w:sz w:val="24"/>
    </w:rPr>
  </w:style>
  <w:style w:type="paragraph" w:customStyle="1" w:styleId="21">
    <w:name w:val="18、“1.1”五级标题"/>
    <w:basedOn w:val="1"/>
    <w:autoRedefine/>
    <w:qFormat/>
    <w:uiPriority w:val="0"/>
    <w:pPr>
      <w:numPr>
        <w:ilvl w:val="4"/>
        <w:numId w:val="4"/>
      </w:numPr>
    </w:pPr>
    <w:rPr>
      <w:rFonts w:ascii="宋体" w:hAnsi="宋体" w:eastAsia="微软雅黑"/>
      <w:b/>
      <w:sz w:val="24"/>
    </w:rPr>
  </w:style>
  <w:style w:type="paragraph" w:customStyle="1" w:styleId="22">
    <w:name w:val="19、“(1)”六级标题"/>
    <w:basedOn w:val="1"/>
    <w:autoRedefine/>
    <w:qFormat/>
    <w:uiPriority w:val="0"/>
    <w:pPr>
      <w:numPr>
        <w:ilvl w:val="5"/>
        <w:numId w:val="4"/>
      </w:numPr>
    </w:pPr>
    <w:rPr>
      <w:rFonts w:ascii="宋体" w:hAnsi="宋体" w:eastAsia="微软雅黑"/>
      <w:b/>
      <w:sz w:val="24"/>
    </w:rPr>
  </w:style>
  <w:style w:type="paragraph" w:customStyle="1" w:styleId="23">
    <w:name w:val="05、“(一)”正文三级标题"/>
    <w:basedOn w:val="1"/>
    <w:link w:val="24"/>
    <w:autoRedefine/>
    <w:qFormat/>
    <w:uiPriority w:val="0"/>
    <w:pPr>
      <w:numPr>
        <w:ilvl w:val="1"/>
        <w:numId w:val="2"/>
      </w:numPr>
      <w:tabs>
        <w:tab w:val="left" w:pos="0"/>
      </w:tabs>
      <w:wordWrap w:val="0"/>
      <w:topLinePunct/>
      <w:ind w:firstLine="803" w:firstLineChars="200"/>
    </w:pPr>
    <w:rPr>
      <w:rFonts w:ascii="宋体" w:hAnsi="宋体" w:eastAsia="微软雅黑"/>
      <w:sz w:val="24"/>
    </w:rPr>
  </w:style>
  <w:style w:type="character" w:customStyle="1" w:styleId="24">
    <w:name w:val="05、“(一)”正文三级标题 Char"/>
    <w:link w:val="23"/>
    <w:autoRedefine/>
    <w:qFormat/>
    <w:uiPriority w:val="0"/>
    <w:rPr>
      <w:rFonts w:ascii="宋体" w:hAnsi="宋体" w:eastAsia="微软雅黑"/>
      <w:sz w:val="24"/>
    </w:rPr>
  </w:style>
  <w:style w:type="paragraph" w:customStyle="1" w:styleId="25">
    <w:name w:val="06、“1.”正文四级标题"/>
    <w:basedOn w:val="1"/>
    <w:autoRedefine/>
    <w:qFormat/>
    <w:uiPriority w:val="0"/>
    <w:pPr>
      <w:numPr>
        <w:ilvl w:val="2"/>
        <w:numId w:val="2"/>
      </w:numPr>
    </w:pPr>
    <w:rPr>
      <w:rFonts w:ascii="宋体" w:hAnsi="宋体" w:eastAsia="微软雅黑"/>
      <w:b/>
      <w:sz w:val="24"/>
    </w:rPr>
  </w:style>
  <w:style w:type="paragraph" w:customStyle="1" w:styleId="26">
    <w:name w:val="07、“1.1”正文五级标题"/>
    <w:basedOn w:val="1"/>
    <w:autoRedefine/>
    <w:qFormat/>
    <w:uiPriority w:val="0"/>
    <w:pPr>
      <w:numPr>
        <w:ilvl w:val="3"/>
        <w:numId w:val="2"/>
      </w:numPr>
    </w:pPr>
    <w:rPr>
      <w:rFonts w:ascii="宋体" w:hAnsi="宋体" w:eastAsia="微软雅黑"/>
      <w:b/>
      <w:sz w:val="24"/>
    </w:rPr>
  </w:style>
  <w:style w:type="paragraph" w:customStyle="1" w:styleId="27">
    <w:name w:val="08、“(1)”正文六级标题"/>
    <w:basedOn w:val="1"/>
    <w:autoRedefine/>
    <w:qFormat/>
    <w:uiPriority w:val="0"/>
    <w:pPr>
      <w:numPr>
        <w:ilvl w:val="4"/>
        <w:numId w:val="2"/>
      </w:numPr>
    </w:pPr>
    <w:rPr>
      <w:rFonts w:ascii="宋体" w:hAnsi="宋体" w:eastAsia="微软雅黑"/>
      <w:b/>
      <w:sz w:val="24"/>
    </w:rPr>
  </w:style>
  <w:style w:type="paragraph" w:customStyle="1" w:styleId="28">
    <w:name w:val="_Style 3"/>
    <w:basedOn w:val="1"/>
    <w:next w:val="1"/>
    <w:autoRedefine/>
    <w:qFormat/>
    <w:uiPriority w:val="0"/>
    <w:pPr>
      <w:tabs>
        <w:tab w:val="left" w:pos="0"/>
      </w:tabs>
      <w:wordWrap w:val="0"/>
      <w:spacing w:before="200" w:after="160"/>
      <w:ind w:left="864" w:right="864"/>
      <w:jc w:val="center"/>
    </w:pPr>
    <w:rPr>
      <w:rFonts w:ascii="Times New Roman" w:hAnsi="Times New Roman" w:eastAsia="宋体" w:cs="Times New Roman"/>
      <w:i/>
      <w:sz w:val="21"/>
      <w:lang w:val="en-US" w:eastAsia="zh-CN" w:bidi="ar-SA"/>
    </w:rPr>
  </w:style>
  <w:style w:type="paragraph" w:customStyle="1" w:styleId="29">
    <w:name w:val="GW-正文"/>
    <w:basedOn w:val="1"/>
    <w:autoRedefine/>
    <w:qFormat/>
    <w:uiPriority w:val="0"/>
    <w:pPr>
      <w:spacing w:line="360" w:lineRule="auto"/>
      <w:ind w:firstLine="200" w:firstLineChars="200"/>
    </w:pPr>
    <w:rPr>
      <w:rFonts w:eastAsia="仿宋_GB2312"/>
      <w:sz w:val="24"/>
      <w:szCs w:val="24"/>
    </w:rPr>
  </w:style>
  <w:style w:type="paragraph" w:customStyle="1" w:styleId="30">
    <w:name w:val="正文首行缩进两字符"/>
    <w:basedOn w:val="1"/>
    <w:autoRedefine/>
    <w:qFormat/>
    <w:uiPriority w:val="0"/>
    <w:pPr>
      <w:spacing w:line="360" w:lineRule="auto"/>
      <w:ind w:firstLine="200" w:firstLineChars="200"/>
    </w:pPr>
    <w:rPr>
      <w:szCs w:val="24"/>
    </w:rPr>
  </w:style>
  <w:style w:type="character" w:customStyle="1" w:styleId="31">
    <w:name w:val="font31"/>
    <w:basedOn w:val="13"/>
    <w:autoRedefine/>
    <w:qFormat/>
    <w:uiPriority w:val="0"/>
    <w:rPr>
      <w:rFonts w:ascii="宋体" w:hAnsi="宋体" w:eastAsia="宋体" w:cs="宋体"/>
      <w:bCs/>
      <w:color w:val="000000"/>
      <w:sz w:val="14"/>
      <w:szCs w:val="14"/>
      <w:u w:val="none"/>
    </w:rPr>
  </w:style>
  <w:style w:type="character" w:customStyle="1" w:styleId="32">
    <w:name w:val="font41"/>
    <w:basedOn w:val="13"/>
    <w:autoRedefine/>
    <w:qFormat/>
    <w:uiPriority w:val="0"/>
    <w:rPr>
      <w:rFonts w:ascii="宋体" w:hAnsi="宋体" w:eastAsia="宋体" w:cs="宋体"/>
      <w:color w:val="000000"/>
      <w:sz w:val="14"/>
      <w:szCs w:val="14"/>
      <w:u w:val="none"/>
    </w:rPr>
  </w:style>
  <w:style w:type="paragraph" w:customStyle="1" w:styleId="33">
    <w:name w:val="03、“注：”正文(加粗，首行缩进2字符)"/>
    <w:basedOn w:val="34"/>
    <w:autoRedefine/>
    <w:qFormat/>
    <w:uiPriority w:val="0"/>
    <w:pPr>
      <w:tabs>
        <w:tab w:val="left" w:pos="0"/>
      </w:tabs>
      <w:ind w:firstLine="480" w:firstLineChars="200"/>
    </w:pPr>
    <w:rPr>
      <w:b/>
    </w:rPr>
  </w:style>
  <w:style w:type="paragraph" w:customStyle="1" w:styleId="34">
    <w:name w:val="01、普通正文"/>
    <w:basedOn w:val="1"/>
    <w:next w:val="11"/>
    <w:autoRedefine/>
    <w:qFormat/>
    <w:uiPriority w:val="0"/>
    <w:pPr>
      <w:tabs>
        <w:tab w:val="left" w:pos="0"/>
      </w:tabs>
      <w:wordWrap w:val="0"/>
      <w:topLinePunct/>
      <w:ind w:firstLine="803" w:firstLineChars="200"/>
    </w:pPr>
    <w:rPr>
      <w:rFonts w:ascii="宋体" w:hAnsi="宋体" w:eastAsia="宋体"/>
      <w:snapToGrid w:val="0"/>
    </w:rPr>
  </w:style>
  <w:style w:type="paragraph" w:customStyle="1" w:styleId="35">
    <w:name w:val="Default"/>
    <w:autoRedefine/>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6">
    <w:name w:val="Table Text"/>
    <w:basedOn w:val="1"/>
    <w:autoRedefine/>
    <w:semiHidden/>
    <w:qFormat/>
    <w:uiPriority w:val="0"/>
    <w:rPr>
      <w:rFonts w:ascii="宋体" w:hAnsi="宋体" w:eastAsia="宋体" w:cs="宋体"/>
      <w:sz w:val="20"/>
      <w:szCs w:val="20"/>
      <w:lang w:val="en-US" w:eastAsia="en-US" w:bidi="ar-SA"/>
    </w:rPr>
  </w:style>
  <w:style w:type="table" w:customStyle="1" w:styleId="37">
    <w:name w:val="Table Normal"/>
    <w:autoRedefine/>
    <w:semiHidden/>
    <w:unhideWhenUsed/>
    <w:qFormat/>
    <w:uiPriority w:val="0"/>
    <w:tblPr>
      <w:tblCellMar>
        <w:top w:w="0" w:type="dxa"/>
        <w:left w:w="0" w:type="dxa"/>
        <w:bottom w:w="0" w:type="dxa"/>
        <w:right w:w="0" w:type="dxa"/>
      </w:tblCellMar>
    </w:tblPr>
  </w:style>
  <w:style w:type="paragraph" w:customStyle="1" w:styleId="38">
    <w:name w:val="null3"/>
    <w:autoRedefine/>
    <w:hidden/>
    <w:qFormat/>
    <w:uiPriority w:val="0"/>
    <w:rPr>
      <w:rFonts w:hint="eastAsia" w:asciiTheme="minorHAnsi" w:hAnsiTheme="minorHAnsi" w:eastAsiaTheme="minorEastAsia" w:cstheme="minorBidi"/>
      <w:lang w:val="en-US" w:eastAsia="zh-Hans"/>
    </w:rPr>
  </w:style>
  <w:style w:type="character" w:customStyle="1" w:styleId="39">
    <w:name w:val="font11"/>
    <w:basedOn w:val="13"/>
    <w:autoRedefine/>
    <w:qFormat/>
    <w:uiPriority w:val="0"/>
    <w:rPr>
      <w:rFonts w:hint="eastAsia" w:ascii="仿宋" w:hAnsi="仿宋" w:eastAsia="仿宋" w:cs="仿宋"/>
      <w:color w:val="000000"/>
      <w:sz w:val="21"/>
      <w:szCs w:val="21"/>
      <w:u w:val="none"/>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3652</Words>
  <Characters>4009</Characters>
  <Lines>0</Lines>
  <Paragraphs>0</Paragraphs>
  <TotalTime>132</TotalTime>
  <ScaleCrop>false</ScaleCrop>
  <LinksUpToDate>false</LinksUpToDate>
  <CharactersWithSpaces>4269</CharactersWithSpaces>
  <Application>WPS Office_7.3.0.8966_F1E327BC-269C-435d-A152-05C5408002CA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2021-07-21T06:22:00Z</dcterms:created>
  <dc:creator>admin</dc:creator>
  <cp:lastModifiedBy>厌战</cp:lastModifiedBy>
  <dcterms:modified xsi:type="dcterms:W3CDTF">2025-10-11T11:40:41Z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2052-7.3.0.8966</vt:lpwstr>
  </property>
  <property fmtid="{D5CDD505-2E9C-101B-9397-08002B2CF9AE}" pid="3" name="ICV">
    <vt:lpwstr>83B0A4A7EE6FAF7B49A9D368229D5F15_43</vt:lpwstr>
  </property>
</Properties>
</file>