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EDEB63A">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color w:val="auto"/>
          <w:sz w:val="44"/>
          <w:szCs w:val="44"/>
          <w:lang w:val="en-US" w:eastAsia="zh-CN"/>
        </w:rPr>
      </w:pPr>
      <w:r>
        <w:rPr>
          <w:rFonts w:hint="eastAsia" w:ascii="方正小标宋_GBK" w:hAnsi="方正小标宋_GBK" w:eastAsia="方正小标宋_GBK" w:cs="方正小标宋_GBK"/>
          <w:color w:val="auto"/>
          <w:sz w:val="44"/>
          <w:szCs w:val="44"/>
          <w:lang w:val="en-US" w:eastAsia="zh-CN"/>
        </w:rPr>
        <w:t>成都市少年儿童业余体育学校</w:t>
      </w:r>
    </w:p>
    <w:p w14:paraId="2DDCC6A7">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小标宋_GBK" w:hAnsi="方正小标宋_GBK" w:eastAsia="方正小标宋_GBK" w:cs="方正小标宋_GBK"/>
          <w:color w:val="auto"/>
          <w:sz w:val="44"/>
          <w:szCs w:val="44"/>
          <w:lang w:val="en-US" w:eastAsia="zh-CN"/>
        </w:rPr>
      </w:pPr>
      <w:r>
        <w:rPr>
          <w:rFonts w:hint="eastAsia" w:ascii="方正小标宋_GBK" w:hAnsi="方正小标宋_GBK" w:eastAsia="方正小标宋_GBK" w:cs="方正小标宋_GBK"/>
          <w:color w:val="auto"/>
          <w:sz w:val="44"/>
          <w:szCs w:val="44"/>
          <w:lang w:val="en-US" w:eastAsia="zh-CN"/>
        </w:rPr>
        <w:t>网络改造项目比选邀请公告</w:t>
      </w:r>
    </w:p>
    <w:p w14:paraId="38F98D9B">
      <w:pPr>
        <w:keepNext w:val="0"/>
        <w:keepLines w:val="0"/>
        <w:pageBreakBefore w:val="0"/>
        <w:widowControl w:val="0"/>
        <w:kinsoku/>
        <w:wordWrap/>
        <w:overflowPunct/>
        <w:topLinePunct w:val="0"/>
        <w:autoSpaceDE/>
        <w:autoSpaceDN/>
        <w:bidi w:val="0"/>
        <w:adjustRightInd/>
        <w:snapToGrid/>
        <w:spacing w:line="560" w:lineRule="exact"/>
        <w:jc w:val="center"/>
        <w:textAlignment w:val="auto"/>
        <w:rPr>
          <w:rFonts w:hint="eastAsia" w:ascii="方正仿宋_GBK" w:hAnsi="方正仿宋_GBK" w:eastAsia="方正仿宋_GBK" w:cs="方正仿宋_GBK"/>
          <w:color w:val="auto"/>
          <w:sz w:val="32"/>
          <w:szCs w:val="32"/>
          <w:lang w:val="en-US" w:eastAsia="zh-CN"/>
        </w:rPr>
      </w:pPr>
    </w:p>
    <w:p w14:paraId="3C29C6B3">
      <w:pPr>
        <w:keepNext w:val="0"/>
        <w:keepLines w:val="0"/>
        <w:pageBreakBefore w:val="0"/>
        <w:widowControl w:val="0"/>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color w:val="auto"/>
          <w:sz w:val="30"/>
          <w:szCs w:val="30"/>
          <w:lang w:val="en-US" w:eastAsia="zh-CN"/>
        </w:rPr>
      </w:pPr>
      <w:r>
        <w:rPr>
          <w:rFonts w:hint="default" w:ascii="Times New Roman" w:hAnsi="Times New Roman" w:eastAsia="方正仿宋_GBK" w:cs="Times New Roman"/>
          <w:b w:val="0"/>
          <w:bCs w:val="0"/>
          <w:color w:val="auto"/>
          <w:sz w:val="30"/>
          <w:szCs w:val="30"/>
          <w:lang w:val="en-US" w:eastAsia="zh-CN"/>
        </w:rPr>
        <w:t>我校拟</w:t>
      </w:r>
      <w:r>
        <w:rPr>
          <w:rFonts w:hint="eastAsia" w:ascii="Times New Roman" w:hAnsi="Times New Roman" w:eastAsia="方正仿宋_GBK" w:cs="Times New Roman"/>
          <w:b w:val="0"/>
          <w:bCs w:val="0"/>
          <w:color w:val="auto"/>
          <w:sz w:val="30"/>
          <w:szCs w:val="30"/>
          <w:lang w:val="en-US" w:eastAsia="zh-CN"/>
        </w:rPr>
        <w:t>进行校园网络改造服务</w:t>
      </w:r>
      <w:r>
        <w:rPr>
          <w:rFonts w:hint="default" w:ascii="Times New Roman" w:hAnsi="Times New Roman" w:eastAsia="方正仿宋_GBK" w:cs="Times New Roman"/>
          <w:b w:val="0"/>
          <w:bCs w:val="0"/>
          <w:color w:val="auto"/>
          <w:sz w:val="30"/>
          <w:szCs w:val="30"/>
          <w:lang w:val="en-US" w:eastAsia="zh-CN"/>
        </w:rPr>
        <w:t>，诚邀潜在供应商参加比选活动。</w:t>
      </w:r>
    </w:p>
    <w:p w14:paraId="0920E266">
      <w:pPr>
        <w:keepNext w:val="0"/>
        <w:keepLines w:val="0"/>
        <w:pageBreakBefore w:val="0"/>
        <w:widowControl w:val="0"/>
        <w:kinsoku/>
        <w:wordWrap/>
        <w:overflowPunct/>
        <w:topLinePunct w:val="0"/>
        <w:autoSpaceDE/>
        <w:autoSpaceDN/>
        <w:bidi w:val="0"/>
        <w:adjustRightInd/>
        <w:snapToGrid/>
        <w:spacing w:line="560" w:lineRule="exact"/>
        <w:ind w:firstLine="600" w:firstLineChars="200"/>
        <w:jc w:val="left"/>
        <w:textAlignment w:val="auto"/>
        <w:rPr>
          <w:rFonts w:hint="default" w:ascii="方正黑体_GBK" w:hAnsi="方正黑体_GBK" w:eastAsia="方正黑体_GBK" w:cs="方正黑体_GBK"/>
          <w:b w:val="0"/>
          <w:bCs w:val="0"/>
          <w:i w:val="0"/>
          <w:iCs w:val="0"/>
          <w:color w:val="auto"/>
          <w:kern w:val="2"/>
          <w:sz w:val="30"/>
          <w:szCs w:val="30"/>
          <w:lang w:val="en-US" w:eastAsia="zh-CN" w:bidi="ar-SA"/>
        </w:rPr>
      </w:pPr>
      <w:r>
        <w:rPr>
          <w:rFonts w:hint="default" w:ascii="方正黑体_GBK" w:hAnsi="方正黑体_GBK" w:eastAsia="方正黑体_GBK" w:cs="方正黑体_GBK"/>
          <w:b w:val="0"/>
          <w:bCs w:val="0"/>
          <w:i w:val="0"/>
          <w:iCs w:val="0"/>
          <w:color w:val="auto"/>
          <w:kern w:val="2"/>
          <w:sz w:val="30"/>
          <w:szCs w:val="30"/>
          <w:lang w:val="en-US" w:eastAsia="zh-CN" w:bidi="ar-SA"/>
        </w:rPr>
        <w:t>一、项目名称</w:t>
      </w:r>
    </w:p>
    <w:p w14:paraId="2B7417FB">
      <w:pPr>
        <w:keepNext w:val="0"/>
        <w:keepLines w:val="0"/>
        <w:pageBreakBefore w:val="0"/>
        <w:widowControl w:val="0"/>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color w:val="auto"/>
          <w:sz w:val="30"/>
          <w:szCs w:val="30"/>
          <w:lang w:val="en-US" w:eastAsia="zh-CN"/>
        </w:rPr>
      </w:pPr>
      <w:r>
        <w:rPr>
          <w:rFonts w:hint="default" w:ascii="Times New Roman" w:hAnsi="Times New Roman" w:eastAsia="方正仿宋_GBK" w:cs="Times New Roman"/>
          <w:b w:val="0"/>
          <w:bCs w:val="0"/>
          <w:color w:val="auto"/>
          <w:sz w:val="30"/>
          <w:szCs w:val="30"/>
          <w:lang w:val="en-US" w:eastAsia="zh-CN"/>
        </w:rPr>
        <w:t>成都市少年儿童业余体育学校</w:t>
      </w:r>
      <w:r>
        <w:rPr>
          <w:rFonts w:hint="eastAsia" w:ascii="Times New Roman" w:hAnsi="Times New Roman" w:eastAsia="方正仿宋_GBK" w:cs="Times New Roman"/>
          <w:b w:val="0"/>
          <w:bCs w:val="0"/>
          <w:color w:val="auto"/>
          <w:sz w:val="30"/>
          <w:szCs w:val="30"/>
          <w:lang w:val="en-US" w:eastAsia="zh-CN"/>
        </w:rPr>
        <w:t>网络改造项目</w:t>
      </w:r>
    </w:p>
    <w:p w14:paraId="5C6E21CE">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方正黑体_GBK" w:hAnsi="方正黑体_GBK" w:eastAsia="方正黑体_GBK" w:cs="方正黑体_GBK"/>
          <w:b w:val="0"/>
          <w:bCs w:val="0"/>
          <w:i w:val="0"/>
          <w:iCs w:val="0"/>
          <w:color w:val="auto"/>
          <w:kern w:val="2"/>
          <w:sz w:val="30"/>
          <w:szCs w:val="30"/>
          <w:lang w:val="en-US" w:eastAsia="zh-CN" w:bidi="ar-SA"/>
        </w:rPr>
      </w:pPr>
      <w:r>
        <w:rPr>
          <w:rFonts w:hint="default" w:ascii="方正黑体_GBK" w:hAnsi="方正黑体_GBK" w:eastAsia="方正黑体_GBK" w:cs="方正黑体_GBK"/>
          <w:b w:val="0"/>
          <w:bCs w:val="0"/>
          <w:i w:val="0"/>
          <w:iCs w:val="0"/>
          <w:color w:val="auto"/>
          <w:kern w:val="2"/>
          <w:sz w:val="30"/>
          <w:szCs w:val="30"/>
          <w:lang w:val="en-US" w:eastAsia="zh-CN" w:bidi="ar-SA"/>
        </w:rPr>
        <w:t>二、项目预算</w:t>
      </w:r>
    </w:p>
    <w:p w14:paraId="74FCC52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color w:val="auto"/>
          <w:sz w:val="30"/>
          <w:szCs w:val="30"/>
          <w:lang w:val="en-US" w:eastAsia="zh-CN"/>
        </w:rPr>
      </w:pPr>
      <w:r>
        <w:rPr>
          <w:rFonts w:hint="eastAsia" w:ascii="Times New Roman" w:hAnsi="Times New Roman" w:eastAsia="方正仿宋_GBK" w:cs="Times New Roman"/>
          <w:b w:val="0"/>
          <w:bCs w:val="0"/>
          <w:color w:val="auto"/>
          <w:sz w:val="30"/>
          <w:szCs w:val="30"/>
          <w:lang w:val="en-US" w:eastAsia="zh-CN"/>
        </w:rPr>
        <w:t>130,000</w:t>
      </w:r>
      <w:r>
        <w:rPr>
          <w:rFonts w:hint="default" w:ascii="Times New Roman" w:hAnsi="Times New Roman" w:eastAsia="方正仿宋_GBK" w:cs="Times New Roman"/>
          <w:b w:val="0"/>
          <w:bCs w:val="0"/>
          <w:color w:val="auto"/>
          <w:sz w:val="30"/>
          <w:szCs w:val="30"/>
          <w:lang w:val="en-US" w:eastAsia="zh-CN"/>
        </w:rPr>
        <w:t>.00元（大写：</w:t>
      </w:r>
      <w:r>
        <w:rPr>
          <w:rFonts w:hint="eastAsia" w:ascii="Times New Roman" w:hAnsi="Times New Roman" w:eastAsia="方正仿宋_GBK" w:cs="Times New Roman"/>
          <w:b w:val="0"/>
          <w:bCs w:val="0"/>
          <w:color w:val="auto"/>
          <w:sz w:val="30"/>
          <w:szCs w:val="30"/>
          <w:lang w:val="en-US" w:eastAsia="zh-CN"/>
        </w:rPr>
        <w:t>壹拾叁万</w:t>
      </w:r>
      <w:r>
        <w:rPr>
          <w:rFonts w:hint="default" w:ascii="Times New Roman" w:hAnsi="Times New Roman" w:eastAsia="方正仿宋_GBK" w:cs="Times New Roman"/>
          <w:b w:val="0"/>
          <w:bCs w:val="0"/>
          <w:color w:val="auto"/>
          <w:sz w:val="30"/>
          <w:szCs w:val="30"/>
          <w:lang w:val="en-US" w:eastAsia="zh-CN"/>
        </w:rPr>
        <w:t>元整）</w:t>
      </w:r>
    </w:p>
    <w:p w14:paraId="358B2716">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方正黑体_GBK" w:hAnsi="方正黑体_GBK" w:eastAsia="方正黑体_GBK" w:cs="方正黑体_GBK"/>
          <w:b w:val="0"/>
          <w:bCs w:val="0"/>
          <w:i w:val="0"/>
          <w:iCs w:val="0"/>
          <w:color w:val="auto"/>
          <w:kern w:val="2"/>
          <w:sz w:val="30"/>
          <w:szCs w:val="30"/>
          <w:lang w:val="en-US" w:eastAsia="zh-CN" w:bidi="ar-SA"/>
        </w:rPr>
      </w:pPr>
      <w:r>
        <w:rPr>
          <w:rFonts w:hint="default" w:ascii="方正黑体_GBK" w:hAnsi="方正黑体_GBK" w:eastAsia="方正黑体_GBK" w:cs="方正黑体_GBK"/>
          <w:b w:val="0"/>
          <w:bCs w:val="0"/>
          <w:i w:val="0"/>
          <w:iCs w:val="0"/>
          <w:color w:val="auto"/>
          <w:kern w:val="2"/>
          <w:sz w:val="30"/>
          <w:szCs w:val="30"/>
          <w:lang w:val="en-US" w:eastAsia="zh-CN" w:bidi="ar-SA"/>
        </w:rPr>
        <w:t>三、项目简介</w:t>
      </w:r>
    </w:p>
    <w:p w14:paraId="353179D1">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color w:val="auto"/>
          <w:sz w:val="30"/>
          <w:szCs w:val="30"/>
          <w:lang w:val="en-US" w:eastAsia="zh-CN"/>
        </w:rPr>
      </w:pPr>
      <w:r>
        <w:rPr>
          <w:rFonts w:hint="default" w:ascii="Times New Roman" w:hAnsi="Times New Roman" w:eastAsia="方正仿宋_GBK" w:cs="Times New Roman"/>
          <w:b w:val="0"/>
          <w:bCs w:val="0"/>
          <w:color w:val="auto"/>
          <w:sz w:val="30"/>
          <w:szCs w:val="30"/>
          <w:lang w:val="en-US" w:eastAsia="zh-CN"/>
        </w:rPr>
        <w:t>本项目</w:t>
      </w:r>
      <w:r>
        <w:rPr>
          <w:rFonts w:hint="eastAsia" w:ascii="Times New Roman" w:hAnsi="Times New Roman" w:eastAsia="方正仿宋_GBK" w:cs="Times New Roman"/>
          <w:b w:val="0"/>
          <w:bCs w:val="0"/>
          <w:color w:val="auto"/>
          <w:sz w:val="30"/>
          <w:szCs w:val="30"/>
          <w:lang w:val="en-US" w:eastAsia="zh-CN"/>
        </w:rPr>
        <w:t>位于成都市少年儿童业余体育学校院内，改造内容为：网络改造相关的全校办公区、教学区及学生宿舍进行无线有线一体化网络改造，预计新增羽兴羽毛球馆、羽健羽毛球馆教练员办公室网络；升级核心交换与路由设备；网络线路整理；无线网络覆盖增强、速率提升</w:t>
      </w:r>
      <w:r>
        <w:rPr>
          <w:rFonts w:hint="default" w:ascii="Times New Roman" w:hAnsi="Times New Roman" w:eastAsia="方正仿宋_GBK" w:cs="Times New Roman"/>
          <w:b w:val="0"/>
          <w:bCs w:val="0"/>
          <w:color w:val="auto"/>
          <w:sz w:val="30"/>
          <w:szCs w:val="30"/>
          <w:lang w:val="en-US" w:eastAsia="zh-CN"/>
        </w:rPr>
        <w:t>。</w:t>
      </w:r>
    </w:p>
    <w:p w14:paraId="180842C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方正黑体_GBK" w:hAnsi="方正黑体_GBK" w:eastAsia="方正黑体_GBK" w:cs="方正黑体_GBK"/>
          <w:b w:val="0"/>
          <w:bCs w:val="0"/>
          <w:i w:val="0"/>
          <w:iCs w:val="0"/>
          <w:color w:val="auto"/>
          <w:kern w:val="2"/>
          <w:sz w:val="30"/>
          <w:szCs w:val="30"/>
          <w:lang w:val="en-US" w:eastAsia="zh-CN" w:bidi="ar-SA"/>
        </w:rPr>
      </w:pPr>
      <w:r>
        <w:rPr>
          <w:rFonts w:hint="default" w:ascii="方正黑体_GBK" w:hAnsi="方正黑体_GBK" w:eastAsia="方正黑体_GBK" w:cs="方正黑体_GBK"/>
          <w:b w:val="0"/>
          <w:bCs w:val="0"/>
          <w:i w:val="0"/>
          <w:iCs w:val="0"/>
          <w:color w:val="auto"/>
          <w:kern w:val="2"/>
          <w:sz w:val="30"/>
          <w:szCs w:val="30"/>
          <w:lang w:val="en-US" w:eastAsia="zh-CN" w:bidi="ar-SA"/>
        </w:rPr>
        <w:t>四、供应商</w:t>
      </w:r>
      <w:r>
        <w:rPr>
          <w:rFonts w:hint="eastAsia" w:ascii="方正黑体_GBK" w:hAnsi="方正黑体_GBK" w:eastAsia="方正黑体_GBK" w:cs="方正黑体_GBK"/>
          <w:b w:val="0"/>
          <w:bCs w:val="0"/>
          <w:i w:val="0"/>
          <w:iCs w:val="0"/>
          <w:color w:val="auto"/>
          <w:kern w:val="2"/>
          <w:sz w:val="30"/>
          <w:szCs w:val="30"/>
          <w:lang w:val="en-US" w:eastAsia="zh-CN" w:bidi="ar-SA"/>
        </w:rPr>
        <w:t>须具备</w:t>
      </w:r>
      <w:r>
        <w:rPr>
          <w:rFonts w:hint="default" w:ascii="方正黑体_GBK" w:hAnsi="方正黑体_GBK" w:eastAsia="方正黑体_GBK" w:cs="方正黑体_GBK"/>
          <w:b w:val="0"/>
          <w:bCs w:val="0"/>
          <w:i w:val="0"/>
          <w:iCs w:val="0"/>
          <w:color w:val="auto"/>
          <w:kern w:val="2"/>
          <w:sz w:val="30"/>
          <w:szCs w:val="30"/>
          <w:lang w:val="en-US" w:eastAsia="zh-CN" w:bidi="ar-SA"/>
        </w:rPr>
        <w:t>的资格条件</w:t>
      </w:r>
    </w:p>
    <w:p w14:paraId="477DB6F7">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（一）具有独立承担民事责任的能力；</w:t>
      </w:r>
    </w:p>
    <w:p w14:paraId="35CBC9D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（二）具有与履行合同相适应的经营范围；</w:t>
      </w:r>
    </w:p>
    <w:p w14:paraId="2F2EE2CB">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（三）具有履行合同所必需的设施设备和专业技术能力；</w:t>
      </w:r>
    </w:p>
    <w:p w14:paraId="754855B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（四）具有良好的商业信誉，独立、健全的财务管理、会计核算和资产管理制度，依法缴纳税收和社会保障资金的良好记录；</w:t>
      </w:r>
    </w:p>
    <w:p w14:paraId="3B38CE8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（五）近三年内无重大违法记录，通过年检或按要求履行年度报告公示义务，信用状况良好，未被列入经营异常名录或者严重违法企业名单</w:t>
      </w:r>
      <w:r>
        <w:rPr>
          <w:rFonts w:hint="eastAsia" w:ascii="Times New Roman" w:hAnsi="Times New Roman" w:eastAsia="方正仿宋_GBK" w:cs="Times New Roman"/>
          <w:b w:val="0"/>
          <w:bCs w:val="0"/>
          <w:i w:val="0"/>
          <w:iCs w:val="0"/>
          <w:color w:val="auto"/>
          <w:sz w:val="30"/>
          <w:szCs w:val="30"/>
          <w:lang w:val="en-US" w:eastAsia="zh-CN"/>
        </w:rPr>
        <w:t>。</w:t>
      </w:r>
    </w:p>
    <w:p w14:paraId="60EB5E78">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方正黑体_GBK" w:hAnsi="方正黑体_GBK" w:eastAsia="方正黑体_GBK" w:cs="方正黑体_GBK"/>
          <w:b w:val="0"/>
          <w:bCs w:val="0"/>
          <w:i w:val="0"/>
          <w:iCs w:val="0"/>
          <w:color w:val="auto"/>
          <w:kern w:val="2"/>
          <w:sz w:val="30"/>
          <w:szCs w:val="30"/>
          <w:lang w:val="en-US" w:eastAsia="zh-CN" w:bidi="ar-SA"/>
        </w:rPr>
      </w:pPr>
      <w:r>
        <w:rPr>
          <w:rFonts w:hint="default" w:ascii="方正黑体_GBK" w:hAnsi="方正黑体_GBK" w:eastAsia="方正黑体_GBK" w:cs="方正黑体_GBK"/>
          <w:b w:val="0"/>
          <w:bCs w:val="0"/>
          <w:i w:val="0"/>
          <w:iCs w:val="0"/>
          <w:color w:val="auto"/>
          <w:kern w:val="2"/>
          <w:sz w:val="30"/>
          <w:szCs w:val="30"/>
          <w:lang w:val="en-US" w:eastAsia="zh-CN" w:bidi="ar-SA"/>
        </w:rPr>
        <w:t>五、报名时间及方式</w:t>
      </w:r>
    </w:p>
    <w:p w14:paraId="01B6681C">
      <w:pPr>
        <w:pStyle w:val="8"/>
        <w:keepNext w:val="0"/>
        <w:keepLines w:val="0"/>
        <w:pageBreakBefore w:val="0"/>
        <w:widowControl w:val="0"/>
        <w:kinsoku/>
        <w:wordWrap/>
        <w:overflowPunct/>
        <w:topLinePunct w:val="0"/>
        <w:autoSpaceDE/>
        <w:autoSpaceDN/>
        <w:bidi w:val="0"/>
        <w:adjustRightInd/>
        <w:snapToGrid/>
        <w:spacing w:after="0" w:line="560" w:lineRule="exact"/>
        <w:ind w:firstLine="600" w:firstLineChars="200"/>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（一）报名时间：202</w:t>
      </w:r>
      <w:r>
        <w:rPr>
          <w:rFonts w:hint="eastAsia" w:ascii="Times New Roman" w:hAnsi="Times New Roman" w:eastAsia="方正仿宋_GBK" w:cs="Times New Roman"/>
          <w:b w:val="0"/>
          <w:bCs w:val="0"/>
          <w:i w:val="0"/>
          <w:iCs w:val="0"/>
          <w:color w:val="auto"/>
          <w:sz w:val="30"/>
          <w:szCs w:val="30"/>
          <w:lang w:val="en-US" w:eastAsia="zh-CN"/>
        </w:rPr>
        <w:t>6</w:t>
      </w:r>
      <w:r>
        <w:rPr>
          <w:rFonts w:hint="default" w:ascii="Times New Roman" w:hAnsi="Times New Roman" w:eastAsia="方正仿宋_GBK" w:cs="Times New Roman"/>
          <w:b w:val="0"/>
          <w:bCs w:val="0"/>
          <w:i w:val="0"/>
          <w:iCs w:val="0"/>
          <w:color w:val="auto"/>
          <w:sz w:val="30"/>
          <w:szCs w:val="30"/>
          <w:lang w:val="en-US" w:eastAsia="zh-CN"/>
        </w:rPr>
        <w:t>年</w:t>
      </w:r>
      <w:r>
        <w:rPr>
          <w:rFonts w:hint="eastAsia" w:ascii="Times New Roman" w:hAnsi="Times New Roman" w:eastAsia="方正仿宋_GBK" w:cs="Times New Roman"/>
          <w:b w:val="0"/>
          <w:bCs w:val="0"/>
          <w:i w:val="0"/>
          <w:iCs w:val="0"/>
          <w:color w:val="auto"/>
          <w:sz w:val="30"/>
          <w:szCs w:val="30"/>
          <w:lang w:val="en-US" w:eastAsia="zh-CN"/>
        </w:rPr>
        <w:t>2</w:t>
      </w:r>
      <w:r>
        <w:rPr>
          <w:rFonts w:hint="default" w:ascii="Times New Roman" w:hAnsi="Times New Roman" w:eastAsia="方正仿宋_GBK" w:cs="Times New Roman"/>
          <w:b w:val="0"/>
          <w:bCs w:val="0"/>
          <w:i w:val="0"/>
          <w:iCs w:val="0"/>
          <w:color w:val="auto"/>
          <w:sz w:val="30"/>
          <w:szCs w:val="30"/>
          <w:lang w:val="en-US" w:eastAsia="zh-CN"/>
        </w:rPr>
        <w:t>月</w:t>
      </w:r>
      <w:r>
        <w:rPr>
          <w:rFonts w:hint="eastAsia" w:ascii="Times New Roman" w:hAnsi="Times New Roman" w:eastAsia="方正仿宋_GBK" w:cs="Times New Roman"/>
          <w:b w:val="0"/>
          <w:bCs w:val="0"/>
          <w:i w:val="0"/>
          <w:iCs w:val="0"/>
          <w:color w:val="auto"/>
          <w:sz w:val="30"/>
          <w:szCs w:val="30"/>
          <w:lang w:val="en-US" w:eastAsia="zh-CN"/>
        </w:rPr>
        <w:t>4</w:t>
      </w:r>
      <w:r>
        <w:rPr>
          <w:rFonts w:hint="default" w:ascii="Times New Roman" w:hAnsi="Times New Roman" w:eastAsia="方正仿宋_GBK" w:cs="Times New Roman"/>
          <w:b w:val="0"/>
          <w:bCs w:val="0"/>
          <w:i w:val="0"/>
          <w:iCs w:val="0"/>
          <w:color w:val="auto"/>
          <w:sz w:val="30"/>
          <w:szCs w:val="30"/>
          <w:lang w:val="en-US" w:eastAsia="zh-CN"/>
        </w:rPr>
        <w:t>日</w:t>
      </w:r>
      <w:r>
        <w:rPr>
          <w:rFonts w:hint="eastAsia" w:ascii="Times New Roman" w:hAnsi="Times New Roman" w:eastAsia="方正仿宋_GBK" w:cs="Times New Roman"/>
          <w:b w:val="0"/>
          <w:bCs w:val="0"/>
          <w:i w:val="0"/>
          <w:iCs w:val="0"/>
          <w:color w:val="auto"/>
          <w:sz w:val="30"/>
          <w:szCs w:val="30"/>
          <w:lang w:val="en-US" w:eastAsia="zh-CN"/>
        </w:rPr>
        <w:t>9</w:t>
      </w:r>
      <w:r>
        <w:rPr>
          <w:rFonts w:hint="default" w:ascii="Times New Roman" w:hAnsi="Times New Roman" w:eastAsia="方正仿宋_GBK" w:cs="Times New Roman"/>
          <w:b w:val="0"/>
          <w:bCs w:val="0"/>
          <w:i w:val="0"/>
          <w:iCs w:val="0"/>
          <w:color w:val="auto"/>
          <w:sz w:val="30"/>
          <w:szCs w:val="30"/>
          <w:lang w:val="en-US" w:eastAsia="zh-CN"/>
        </w:rPr>
        <w:t>时00分至202</w:t>
      </w:r>
      <w:r>
        <w:rPr>
          <w:rFonts w:hint="eastAsia" w:ascii="Times New Roman" w:hAnsi="Times New Roman" w:eastAsia="方正仿宋_GBK" w:cs="Times New Roman"/>
          <w:b w:val="0"/>
          <w:bCs w:val="0"/>
          <w:i w:val="0"/>
          <w:iCs w:val="0"/>
          <w:color w:val="auto"/>
          <w:sz w:val="30"/>
          <w:szCs w:val="30"/>
          <w:lang w:val="en-US" w:eastAsia="zh-CN"/>
        </w:rPr>
        <w:t>6</w:t>
      </w:r>
      <w:r>
        <w:rPr>
          <w:rFonts w:hint="default" w:ascii="Times New Roman" w:hAnsi="Times New Roman" w:eastAsia="方正仿宋_GBK" w:cs="Times New Roman"/>
          <w:b w:val="0"/>
          <w:bCs w:val="0"/>
          <w:i w:val="0"/>
          <w:iCs w:val="0"/>
          <w:color w:val="auto"/>
          <w:sz w:val="30"/>
          <w:szCs w:val="30"/>
          <w:lang w:val="en-US" w:eastAsia="zh-CN"/>
        </w:rPr>
        <w:t>年</w:t>
      </w:r>
      <w:r>
        <w:rPr>
          <w:rFonts w:hint="eastAsia" w:ascii="Times New Roman" w:hAnsi="Times New Roman" w:eastAsia="方正仿宋_GBK" w:cs="Times New Roman"/>
          <w:b w:val="0"/>
          <w:bCs w:val="0"/>
          <w:i w:val="0"/>
          <w:iCs w:val="0"/>
          <w:color w:val="auto"/>
          <w:sz w:val="30"/>
          <w:szCs w:val="30"/>
          <w:lang w:val="en-US" w:eastAsia="zh-CN"/>
        </w:rPr>
        <w:t>2</w:t>
      </w:r>
      <w:r>
        <w:rPr>
          <w:rFonts w:hint="default" w:ascii="Times New Roman" w:hAnsi="Times New Roman" w:eastAsia="方正仿宋_GBK" w:cs="Times New Roman"/>
          <w:b w:val="0"/>
          <w:bCs w:val="0"/>
          <w:i w:val="0"/>
          <w:iCs w:val="0"/>
          <w:color w:val="auto"/>
          <w:sz w:val="30"/>
          <w:szCs w:val="30"/>
          <w:lang w:val="en-US" w:eastAsia="zh-CN"/>
        </w:rPr>
        <w:t>月</w:t>
      </w:r>
      <w:r>
        <w:rPr>
          <w:rFonts w:hint="eastAsia" w:ascii="Times New Roman" w:hAnsi="Times New Roman" w:eastAsia="方正仿宋_GBK" w:cs="Times New Roman"/>
          <w:b w:val="0"/>
          <w:bCs w:val="0"/>
          <w:i w:val="0"/>
          <w:iCs w:val="0"/>
          <w:color w:val="auto"/>
          <w:sz w:val="30"/>
          <w:szCs w:val="30"/>
          <w:lang w:val="en-US" w:eastAsia="zh-CN"/>
        </w:rPr>
        <w:t>6</w:t>
      </w:r>
      <w:r>
        <w:rPr>
          <w:rFonts w:hint="default" w:ascii="Times New Roman" w:hAnsi="Times New Roman" w:eastAsia="方正仿宋_GBK" w:cs="Times New Roman"/>
          <w:b w:val="0"/>
          <w:bCs w:val="0"/>
          <w:i w:val="0"/>
          <w:iCs w:val="0"/>
          <w:color w:val="auto"/>
          <w:sz w:val="30"/>
          <w:szCs w:val="30"/>
          <w:lang w:val="en-US" w:eastAsia="zh-CN"/>
        </w:rPr>
        <w:t>日17时00分。</w:t>
      </w:r>
    </w:p>
    <w:p w14:paraId="193F0714">
      <w:pPr>
        <w:pStyle w:val="8"/>
        <w:keepNext w:val="0"/>
        <w:keepLines w:val="0"/>
        <w:pageBreakBefore w:val="0"/>
        <w:widowControl w:val="0"/>
        <w:kinsoku/>
        <w:wordWrap/>
        <w:overflowPunct/>
        <w:topLinePunct w:val="0"/>
        <w:autoSpaceDE/>
        <w:autoSpaceDN/>
        <w:bidi w:val="0"/>
        <w:adjustRightInd/>
        <w:snapToGrid/>
        <w:spacing w:after="0" w:line="560" w:lineRule="exact"/>
        <w:ind w:firstLine="600" w:firstLineChars="200"/>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（二）报名方式</w:t>
      </w:r>
    </w:p>
    <w:p w14:paraId="0A39BBA9">
      <w:pPr>
        <w:pStyle w:val="8"/>
        <w:keepNext w:val="0"/>
        <w:keepLines w:val="0"/>
        <w:pageBreakBefore w:val="0"/>
        <w:widowControl w:val="0"/>
        <w:kinsoku/>
        <w:wordWrap/>
        <w:overflowPunct/>
        <w:topLinePunct w:val="0"/>
        <w:autoSpaceDE/>
        <w:autoSpaceDN/>
        <w:bidi w:val="0"/>
        <w:adjustRightInd/>
        <w:snapToGrid/>
        <w:spacing w:after="0" w:line="560" w:lineRule="exact"/>
        <w:ind w:firstLine="600" w:firstLineChars="200"/>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网上报名：</w:t>
      </w:r>
      <w:r>
        <w:rPr>
          <w:rFonts w:hint="default" w:ascii="Times New Roman" w:hAnsi="Times New Roman" w:eastAsia="方正仿宋_GBK" w:cs="Times New Roman"/>
          <w:b w:val="0"/>
          <w:bCs w:val="0"/>
          <w:color w:val="auto"/>
          <w:sz w:val="30"/>
          <w:szCs w:val="30"/>
        </w:rPr>
        <w:t>单位介绍信及经办人身份证复印件加盖单</w:t>
      </w:r>
      <w:r>
        <w:rPr>
          <w:rFonts w:hint="default" w:ascii="Times New Roman" w:hAnsi="Times New Roman" w:eastAsia="方正仿宋_GBK" w:cs="Times New Roman"/>
          <w:b w:val="0"/>
          <w:bCs w:val="0"/>
          <w:color w:val="auto"/>
          <w:sz w:val="30"/>
          <w:szCs w:val="30"/>
          <w:highlight w:val="none"/>
        </w:rPr>
        <w:t>位公</w:t>
      </w:r>
      <w:r>
        <w:rPr>
          <w:rFonts w:hint="default" w:ascii="Times New Roman" w:hAnsi="Times New Roman" w:eastAsia="方正仿宋_GBK" w:cs="Times New Roman"/>
          <w:b w:val="0"/>
          <w:bCs w:val="0"/>
          <w:i w:val="0"/>
          <w:iCs w:val="0"/>
          <w:color w:val="auto"/>
          <w:sz w:val="30"/>
          <w:szCs w:val="30"/>
          <w:lang w:val="en-US" w:eastAsia="zh-CN"/>
        </w:rPr>
        <w:t>章，发送扫描件至邮箱，邮箱号：</w:t>
      </w:r>
      <w:r>
        <w:rPr>
          <w:rFonts w:hint="default" w:ascii="Times New Roman" w:hAnsi="Times New Roman" w:eastAsia="方正仿宋_GBK" w:cs="Times New Roman"/>
          <w:b w:val="0"/>
          <w:bCs w:val="0"/>
          <w:color w:val="auto"/>
          <w:sz w:val="30"/>
          <w:szCs w:val="30"/>
          <w:lang w:val="en-US" w:eastAsia="zh-CN"/>
        </w:rPr>
        <w:t>766209653@qq.co</w:t>
      </w:r>
      <w:r>
        <w:rPr>
          <w:rFonts w:hint="default" w:ascii="Times New Roman" w:hAnsi="Times New Roman" w:eastAsia="方正仿宋_GBK" w:cs="Times New Roman"/>
          <w:b w:val="0"/>
          <w:bCs w:val="0"/>
          <w:i w:val="0"/>
          <w:iCs w:val="0"/>
          <w:color w:val="auto"/>
          <w:sz w:val="30"/>
          <w:szCs w:val="30"/>
          <w:lang w:val="en-US" w:eastAsia="zh-CN"/>
        </w:rPr>
        <w:t>m。</w:t>
      </w:r>
    </w:p>
    <w:p w14:paraId="29383B9A">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方正黑体_GBK" w:hAnsi="方正黑体_GBK" w:eastAsia="方正黑体_GBK" w:cs="方正黑体_GBK"/>
          <w:b w:val="0"/>
          <w:bCs w:val="0"/>
          <w:i w:val="0"/>
          <w:iCs w:val="0"/>
          <w:color w:val="auto"/>
          <w:kern w:val="2"/>
          <w:sz w:val="30"/>
          <w:szCs w:val="30"/>
          <w:lang w:val="en-US" w:eastAsia="zh-CN" w:bidi="ar-SA"/>
        </w:rPr>
      </w:pPr>
      <w:r>
        <w:rPr>
          <w:rFonts w:hint="default" w:ascii="方正黑体_GBK" w:hAnsi="方正黑体_GBK" w:eastAsia="方正黑体_GBK" w:cs="方正黑体_GBK"/>
          <w:b w:val="0"/>
          <w:bCs w:val="0"/>
          <w:i w:val="0"/>
          <w:iCs w:val="0"/>
          <w:color w:val="auto"/>
          <w:kern w:val="2"/>
          <w:sz w:val="30"/>
          <w:szCs w:val="30"/>
          <w:lang w:val="en-US" w:eastAsia="zh-CN" w:bidi="ar-SA"/>
        </w:rPr>
        <w:t>六、比选申请书递交截止时间、开标时间、地点</w:t>
      </w:r>
    </w:p>
    <w:p w14:paraId="0726E69E">
      <w:pPr>
        <w:pStyle w:val="8"/>
        <w:keepNext w:val="0"/>
        <w:keepLines w:val="0"/>
        <w:pageBreakBefore w:val="0"/>
        <w:widowControl w:val="0"/>
        <w:kinsoku/>
        <w:wordWrap/>
        <w:overflowPunct/>
        <w:topLinePunct w:val="0"/>
        <w:autoSpaceDE/>
        <w:autoSpaceDN/>
        <w:bidi w:val="0"/>
        <w:adjustRightInd/>
        <w:snapToGrid/>
        <w:spacing w:after="0" w:line="560" w:lineRule="exact"/>
        <w:ind w:firstLine="600" w:firstLineChars="200"/>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（一）比选申请书递交截止时间：202</w:t>
      </w:r>
      <w:r>
        <w:rPr>
          <w:rFonts w:hint="eastAsia" w:ascii="Times New Roman" w:hAnsi="Times New Roman" w:eastAsia="方正仿宋_GBK" w:cs="Times New Roman"/>
          <w:b w:val="0"/>
          <w:bCs w:val="0"/>
          <w:i w:val="0"/>
          <w:iCs w:val="0"/>
          <w:color w:val="auto"/>
          <w:sz w:val="30"/>
          <w:szCs w:val="30"/>
          <w:lang w:val="en-US" w:eastAsia="zh-CN"/>
        </w:rPr>
        <w:t>6</w:t>
      </w:r>
      <w:r>
        <w:rPr>
          <w:rFonts w:hint="default" w:ascii="Times New Roman" w:hAnsi="Times New Roman" w:eastAsia="方正仿宋_GBK" w:cs="Times New Roman"/>
          <w:b w:val="0"/>
          <w:bCs w:val="0"/>
          <w:i w:val="0"/>
          <w:iCs w:val="0"/>
          <w:color w:val="auto"/>
          <w:sz w:val="30"/>
          <w:szCs w:val="30"/>
          <w:lang w:val="en-US" w:eastAsia="zh-CN"/>
        </w:rPr>
        <w:t>年</w:t>
      </w:r>
      <w:r>
        <w:rPr>
          <w:rFonts w:hint="eastAsia" w:ascii="Times New Roman" w:hAnsi="Times New Roman" w:eastAsia="方正仿宋_GBK" w:cs="Times New Roman"/>
          <w:b w:val="0"/>
          <w:bCs w:val="0"/>
          <w:i w:val="0"/>
          <w:iCs w:val="0"/>
          <w:color w:val="auto"/>
          <w:sz w:val="30"/>
          <w:szCs w:val="30"/>
          <w:lang w:val="en-US" w:eastAsia="zh-CN"/>
        </w:rPr>
        <w:t>2</w:t>
      </w:r>
      <w:r>
        <w:rPr>
          <w:rFonts w:hint="default" w:ascii="Times New Roman" w:hAnsi="Times New Roman" w:eastAsia="方正仿宋_GBK" w:cs="Times New Roman"/>
          <w:b w:val="0"/>
          <w:bCs w:val="0"/>
          <w:i w:val="0"/>
          <w:iCs w:val="0"/>
          <w:color w:val="auto"/>
          <w:sz w:val="30"/>
          <w:szCs w:val="30"/>
          <w:lang w:val="en-US" w:eastAsia="zh-CN"/>
        </w:rPr>
        <w:t>月</w:t>
      </w:r>
      <w:r>
        <w:rPr>
          <w:rFonts w:hint="eastAsia" w:ascii="Times New Roman" w:hAnsi="Times New Roman" w:eastAsia="方正仿宋_GBK" w:cs="Times New Roman"/>
          <w:b w:val="0"/>
          <w:bCs w:val="0"/>
          <w:i w:val="0"/>
          <w:iCs w:val="0"/>
          <w:color w:val="auto"/>
          <w:sz w:val="30"/>
          <w:szCs w:val="30"/>
          <w:lang w:val="en-US" w:eastAsia="zh-CN"/>
        </w:rPr>
        <w:t>10</w:t>
      </w:r>
      <w:r>
        <w:rPr>
          <w:rFonts w:hint="default" w:ascii="Times New Roman" w:hAnsi="Times New Roman" w:eastAsia="方正仿宋_GBK" w:cs="Times New Roman"/>
          <w:b w:val="0"/>
          <w:bCs w:val="0"/>
          <w:i w:val="0"/>
          <w:iCs w:val="0"/>
          <w:color w:val="auto"/>
          <w:sz w:val="30"/>
          <w:szCs w:val="30"/>
          <w:lang w:val="en-US" w:eastAsia="zh-CN"/>
        </w:rPr>
        <w:t>日9时00分~10时00分；</w:t>
      </w:r>
    </w:p>
    <w:p w14:paraId="155BF337">
      <w:pPr>
        <w:pStyle w:val="8"/>
        <w:keepNext w:val="0"/>
        <w:keepLines w:val="0"/>
        <w:pageBreakBefore w:val="0"/>
        <w:widowControl w:val="0"/>
        <w:kinsoku/>
        <w:wordWrap/>
        <w:overflowPunct/>
        <w:topLinePunct w:val="0"/>
        <w:autoSpaceDE/>
        <w:autoSpaceDN/>
        <w:bidi w:val="0"/>
        <w:adjustRightInd/>
        <w:snapToGrid/>
        <w:spacing w:after="0" w:line="560" w:lineRule="exact"/>
        <w:ind w:firstLine="600" w:firstLineChars="200"/>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（二）递交地点：成都市青羊区草堂路街道草堂东路150号综合楼1楼10</w:t>
      </w:r>
      <w:r>
        <w:rPr>
          <w:rFonts w:hint="eastAsia" w:ascii="Times New Roman" w:hAnsi="Times New Roman" w:eastAsia="方正仿宋_GBK" w:cs="Times New Roman"/>
          <w:b w:val="0"/>
          <w:bCs w:val="0"/>
          <w:i w:val="0"/>
          <w:iCs w:val="0"/>
          <w:color w:val="auto"/>
          <w:sz w:val="30"/>
          <w:szCs w:val="30"/>
          <w:lang w:val="en-US" w:eastAsia="zh-CN"/>
        </w:rPr>
        <w:t>1</w:t>
      </w:r>
      <w:r>
        <w:rPr>
          <w:rFonts w:hint="default" w:ascii="Times New Roman" w:hAnsi="Times New Roman" w:eastAsia="方正仿宋_GBK" w:cs="Times New Roman"/>
          <w:b w:val="0"/>
          <w:bCs w:val="0"/>
          <w:i w:val="0"/>
          <w:iCs w:val="0"/>
          <w:color w:val="auto"/>
          <w:sz w:val="30"/>
          <w:szCs w:val="30"/>
          <w:lang w:val="en-US" w:eastAsia="zh-CN"/>
        </w:rPr>
        <w:t>室；</w:t>
      </w:r>
    </w:p>
    <w:p w14:paraId="2B507803">
      <w:pPr>
        <w:pStyle w:val="8"/>
        <w:keepNext w:val="0"/>
        <w:keepLines w:val="0"/>
        <w:pageBreakBefore w:val="0"/>
        <w:widowControl w:val="0"/>
        <w:kinsoku/>
        <w:wordWrap/>
        <w:overflowPunct/>
        <w:topLinePunct w:val="0"/>
        <w:autoSpaceDE/>
        <w:autoSpaceDN/>
        <w:bidi w:val="0"/>
        <w:adjustRightInd/>
        <w:snapToGrid/>
        <w:spacing w:after="0" w:line="560" w:lineRule="exact"/>
        <w:ind w:firstLine="600" w:firstLineChars="200"/>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（三）开标时间：202</w:t>
      </w:r>
      <w:r>
        <w:rPr>
          <w:rFonts w:hint="eastAsia" w:ascii="Times New Roman" w:hAnsi="Times New Roman" w:eastAsia="方正仿宋_GBK" w:cs="Times New Roman"/>
          <w:b w:val="0"/>
          <w:bCs w:val="0"/>
          <w:i w:val="0"/>
          <w:iCs w:val="0"/>
          <w:color w:val="auto"/>
          <w:sz w:val="30"/>
          <w:szCs w:val="30"/>
          <w:lang w:val="en-US" w:eastAsia="zh-CN"/>
        </w:rPr>
        <w:t>6</w:t>
      </w:r>
      <w:r>
        <w:rPr>
          <w:rFonts w:hint="default" w:ascii="Times New Roman" w:hAnsi="Times New Roman" w:eastAsia="方正仿宋_GBK" w:cs="Times New Roman"/>
          <w:b w:val="0"/>
          <w:bCs w:val="0"/>
          <w:i w:val="0"/>
          <w:iCs w:val="0"/>
          <w:color w:val="auto"/>
          <w:sz w:val="30"/>
          <w:szCs w:val="30"/>
          <w:lang w:val="en-US" w:eastAsia="zh-CN"/>
        </w:rPr>
        <w:t>年</w:t>
      </w:r>
      <w:r>
        <w:rPr>
          <w:rFonts w:hint="eastAsia" w:ascii="Times New Roman" w:hAnsi="Times New Roman" w:eastAsia="方正仿宋_GBK" w:cs="Times New Roman"/>
          <w:b w:val="0"/>
          <w:bCs w:val="0"/>
          <w:i w:val="0"/>
          <w:iCs w:val="0"/>
          <w:color w:val="auto"/>
          <w:sz w:val="30"/>
          <w:szCs w:val="30"/>
          <w:lang w:val="en-US" w:eastAsia="zh-CN"/>
        </w:rPr>
        <w:t>2</w:t>
      </w:r>
      <w:r>
        <w:rPr>
          <w:rFonts w:hint="default" w:ascii="Times New Roman" w:hAnsi="Times New Roman" w:eastAsia="方正仿宋_GBK" w:cs="Times New Roman"/>
          <w:b w:val="0"/>
          <w:bCs w:val="0"/>
          <w:i w:val="0"/>
          <w:iCs w:val="0"/>
          <w:color w:val="auto"/>
          <w:sz w:val="30"/>
          <w:szCs w:val="30"/>
          <w:lang w:val="en-US" w:eastAsia="zh-CN"/>
        </w:rPr>
        <w:t>月</w:t>
      </w:r>
      <w:r>
        <w:rPr>
          <w:rFonts w:hint="eastAsia" w:ascii="Times New Roman" w:hAnsi="Times New Roman" w:eastAsia="方正仿宋_GBK" w:cs="Times New Roman"/>
          <w:b w:val="0"/>
          <w:bCs w:val="0"/>
          <w:i w:val="0"/>
          <w:iCs w:val="0"/>
          <w:color w:val="auto"/>
          <w:sz w:val="30"/>
          <w:szCs w:val="30"/>
          <w:lang w:val="en-US" w:eastAsia="zh-CN"/>
        </w:rPr>
        <w:t>10</w:t>
      </w:r>
      <w:r>
        <w:rPr>
          <w:rFonts w:hint="default" w:ascii="Times New Roman" w:hAnsi="Times New Roman" w:eastAsia="方正仿宋_GBK" w:cs="Times New Roman"/>
          <w:b w:val="0"/>
          <w:bCs w:val="0"/>
          <w:i w:val="0"/>
          <w:iCs w:val="0"/>
          <w:color w:val="auto"/>
          <w:sz w:val="30"/>
          <w:szCs w:val="30"/>
          <w:lang w:val="en-US" w:eastAsia="zh-CN"/>
        </w:rPr>
        <w:t>日上午10</w:t>
      </w:r>
      <w:r>
        <w:rPr>
          <w:rFonts w:hint="eastAsia" w:ascii="Times New Roman" w:hAnsi="Times New Roman" w:eastAsia="方正仿宋_GBK" w:cs="Times New Roman"/>
          <w:b w:val="0"/>
          <w:bCs w:val="0"/>
          <w:i w:val="0"/>
          <w:iCs w:val="0"/>
          <w:color w:val="auto"/>
          <w:sz w:val="30"/>
          <w:szCs w:val="30"/>
          <w:lang w:val="en-US" w:eastAsia="zh-CN"/>
        </w:rPr>
        <w:t>时00分</w:t>
      </w:r>
      <w:r>
        <w:rPr>
          <w:rFonts w:hint="default" w:ascii="Times New Roman" w:hAnsi="Times New Roman" w:eastAsia="方正仿宋_GBK" w:cs="Times New Roman"/>
          <w:b w:val="0"/>
          <w:bCs w:val="0"/>
          <w:i w:val="0"/>
          <w:iCs w:val="0"/>
          <w:color w:val="auto"/>
          <w:sz w:val="30"/>
          <w:szCs w:val="30"/>
          <w:lang w:val="en-US" w:eastAsia="zh-CN"/>
        </w:rPr>
        <w:t>；</w:t>
      </w:r>
    </w:p>
    <w:p w14:paraId="34BA0F68">
      <w:pPr>
        <w:pStyle w:val="8"/>
        <w:keepNext w:val="0"/>
        <w:keepLines w:val="0"/>
        <w:pageBreakBefore w:val="0"/>
        <w:widowControl w:val="0"/>
        <w:kinsoku/>
        <w:wordWrap/>
        <w:overflowPunct/>
        <w:topLinePunct w:val="0"/>
        <w:autoSpaceDE/>
        <w:autoSpaceDN/>
        <w:bidi w:val="0"/>
        <w:adjustRightInd/>
        <w:snapToGrid/>
        <w:spacing w:after="0" w:line="560" w:lineRule="exact"/>
        <w:ind w:firstLine="600" w:firstLineChars="200"/>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（四）开标地点：成都市青羊区草堂路街道草堂东路150号综合楼训练楼三楼会议室。</w:t>
      </w:r>
    </w:p>
    <w:p w14:paraId="2905328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注：供应商应在递交截止时间前，按照比选文件内容，将制作的比选申请书密封并标记后递交至指定地点。逾期送达或未按要求密封标记的比选申请书将被拒绝。</w:t>
      </w:r>
    </w:p>
    <w:p w14:paraId="7D8B1D09">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eastAsia" w:ascii="方正黑体_GBK" w:hAnsi="方正黑体_GBK" w:eastAsia="方正黑体_GBK" w:cs="方正黑体_GBK"/>
          <w:b w:val="0"/>
          <w:bCs w:val="0"/>
          <w:i w:val="0"/>
          <w:iCs w:val="0"/>
          <w:color w:val="auto"/>
          <w:sz w:val="30"/>
          <w:szCs w:val="30"/>
          <w:lang w:val="en-US" w:eastAsia="zh-CN"/>
        </w:rPr>
      </w:pPr>
      <w:r>
        <w:rPr>
          <w:rFonts w:hint="eastAsia" w:ascii="方正黑体_GBK" w:hAnsi="方正黑体_GBK" w:eastAsia="方正黑体_GBK" w:cs="方正黑体_GBK"/>
          <w:b w:val="0"/>
          <w:bCs w:val="0"/>
          <w:i w:val="0"/>
          <w:iCs w:val="0"/>
          <w:color w:val="auto"/>
          <w:kern w:val="2"/>
          <w:sz w:val="30"/>
          <w:szCs w:val="30"/>
          <w:lang w:val="en-US" w:eastAsia="zh-CN" w:bidi="ar-SA"/>
        </w:rPr>
        <w:t>七、</w:t>
      </w:r>
      <w:r>
        <w:rPr>
          <w:rFonts w:hint="eastAsia" w:ascii="方正黑体_GBK" w:hAnsi="方正黑体_GBK" w:eastAsia="方正黑体_GBK" w:cs="方正黑体_GBK"/>
          <w:b w:val="0"/>
          <w:bCs w:val="0"/>
          <w:i w:val="0"/>
          <w:iCs w:val="0"/>
          <w:color w:val="auto"/>
          <w:sz w:val="30"/>
          <w:szCs w:val="30"/>
          <w:lang w:val="en-US" w:eastAsia="zh-CN"/>
        </w:rPr>
        <w:t>联系方式</w:t>
      </w:r>
    </w:p>
    <w:p w14:paraId="3BB64DF4">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比选单位：成都市少年儿童业余体育学校</w:t>
      </w:r>
    </w:p>
    <w:p w14:paraId="074E40F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i w:val="0"/>
          <w:iCs w:val="0"/>
          <w:color w:val="auto"/>
          <w:sz w:val="30"/>
          <w:szCs w:val="30"/>
          <w:lang w:val="en-US" w:eastAsia="zh-CN"/>
        </w:rPr>
      </w:pPr>
      <w:r>
        <w:rPr>
          <w:rFonts w:hint="default" w:ascii="Times New Roman" w:hAnsi="Times New Roman" w:eastAsia="方正仿宋_GBK" w:cs="Times New Roman"/>
          <w:b w:val="0"/>
          <w:bCs w:val="0"/>
          <w:i w:val="0"/>
          <w:iCs w:val="0"/>
          <w:color w:val="auto"/>
          <w:sz w:val="30"/>
          <w:szCs w:val="30"/>
          <w:lang w:val="en-US" w:eastAsia="zh-CN"/>
        </w:rPr>
        <w:t>联系人：申奥</w:t>
      </w:r>
    </w:p>
    <w:p w14:paraId="4CEDD855">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color w:val="auto"/>
          <w:sz w:val="30"/>
          <w:szCs w:val="30"/>
          <w:lang w:val="en-US"/>
        </w:rPr>
      </w:pPr>
      <w:r>
        <w:rPr>
          <w:rFonts w:hint="default" w:ascii="Times New Roman" w:hAnsi="Times New Roman" w:eastAsia="方正仿宋_GBK" w:cs="Times New Roman"/>
          <w:b w:val="0"/>
          <w:bCs w:val="0"/>
          <w:i w:val="0"/>
          <w:iCs w:val="0"/>
          <w:color w:val="auto"/>
          <w:sz w:val="30"/>
          <w:szCs w:val="30"/>
          <w:lang w:val="en-US" w:eastAsia="zh-CN"/>
        </w:rPr>
        <w:t>联系电话：028-87311707</w:t>
      </w:r>
    </w:p>
    <w:p w14:paraId="4121CFA0">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left="1461" w:leftChars="267" w:hanging="900" w:hangingChars="300"/>
        <w:jc w:val="left"/>
        <w:textAlignment w:val="auto"/>
        <w:rPr>
          <w:rFonts w:hint="default" w:ascii="Times New Roman" w:hAnsi="Times New Roman" w:eastAsia="方正仿宋_GBK" w:cs="Times New Roman"/>
          <w:b w:val="0"/>
          <w:bCs w:val="0"/>
          <w:i w:val="0"/>
          <w:iCs w:val="0"/>
          <w:color w:val="auto"/>
          <w:sz w:val="30"/>
          <w:szCs w:val="30"/>
          <w:lang w:val="en-US" w:eastAsia="zh-CN"/>
        </w:rPr>
      </w:pPr>
    </w:p>
    <w:p w14:paraId="13777633">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00" w:firstLineChars="200"/>
        <w:jc w:val="left"/>
        <w:textAlignment w:val="auto"/>
        <w:rPr>
          <w:rFonts w:hint="default" w:ascii="Times New Roman" w:hAnsi="Times New Roman" w:eastAsia="方正仿宋_GBK" w:cs="Times New Roman"/>
          <w:b w:val="0"/>
          <w:bCs w:val="0"/>
          <w:i w:val="0"/>
          <w:iCs w:val="0"/>
          <w:color w:val="auto"/>
          <w:sz w:val="32"/>
          <w:szCs w:val="32"/>
          <w:lang w:val="en-US" w:eastAsia="zh-CN"/>
        </w:rPr>
      </w:pPr>
      <w:r>
        <w:rPr>
          <w:rFonts w:hint="default" w:ascii="Times New Roman" w:hAnsi="Times New Roman" w:eastAsia="方正仿宋_GBK" w:cs="Times New Roman"/>
          <w:b w:val="0"/>
          <w:bCs w:val="0"/>
          <w:i w:val="0"/>
          <w:iCs w:val="0"/>
          <w:color w:val="auto"/>
          <w:sz w:val="30"/>
          <w:szCs w:val="30"/>
          <w:lang w:val="en-US" w:eastAsia="zh-CN"/>
        </w:rPr>
        <w:t>附件：成都市少年儿童业余体育学校</w:t>
      </w:r>
      <w:r>
        <w:rPr>
          <w:rFonts w:hint="eastAsia" w:ascii="Times New Roman" w:hAnsi="Times New Roman" w:eastAsia="方正仿宋_GBK" w:cs="Times New Roman"/>
          <w:b w:val="0"/>
          <w:bCs w:val="0"/>
          <w:i w:val="0"/>
          <w:iCs w:val="0"/>
          <w:color w:val="auto"/>
          <w:sz w:val="30"/>
          <w:szCs w:val="30"/>
          <w:lang w:val="en-US" w:eastAsia="zh-CN"/>
        </w:rPr>
        <w:t>网络改造项目</w:t>
      </w:r>
      <w:r>
        <w:rPr>
          <w:rFonts w:hint="default" w:ascii="Times New Roman" w:hAnsi="Times New Roman" w:eastAsia="方正仿宋_GBK" w:cs="Times New Roman"/>
          <w:b w:val="0"/>
          <w:bCs w:val="0"/>
          <w:i w:val="0"/>
          <w:iCs w:val="0"/>
          <w:color w:val="auto"/>
          <w:sz w:val="30"/>
          <w:szCs w:val="30"/>
          <w:lang w:val="en-US" w:eastAsia="zh-CN"/>
        </w:rPr>
        <w:t>比选文件</w:t>
      </w:r>
    </w:p>
    <w:p w14:paraId="33E08FA4">
      <w:pPr>
        <w:rPr>
          <w:rFonts w:hint="eastAsia" w:ascii="仿宋_GB2312" w:hAnsi="仿宋_GB2312" w:eastAsia="仿宋_GB2312" w:cs="仿宋_GB2312"/>
          <w:i w:val="0"/>
          <w:iCs w:val="0"/>
          <w:color w:val="auto"/>
          <w:sz w:val="28"/>
          <w:szCs w:val="28"/>
          <w:lang w:val="en-US" w:eastAsia="zh-CN"/>
        </w:rPr>
      </w:pPr>
      <w:r>
        <w:rPr>
          <w:rFonts w:hint="eastAsia" w:ascii="仿宋_GB2312" w:hAnsi="仿宋_GB2312" w:eastAsia="仿宋_GB2312" w:cs="仿宋_GB2312"/>
          <w:i w:val="0"/>
          <w:iCs w:val="0"/>
          <w:color w:val="auto"/>
          <w:sz w:val="28"/>
          <w:szCs w:val="28"/>
          <w:lang w:val="en-US" w:eastAsia="zh-CN"/>
        </w:rPr>
        <w:br w:type="page"/>
      </w:r>
      <w:bookmarkStart w:id="53" w:name="_GoBack"/>
      <w:bookmarkEnd w:id="53"/>
    </w:p>
    <w:p w14:paraId="0F79DF0A">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eastAsia" w:ascii="方正小标宋_GBK" w:hAnsi="方正小标宋_GBK" w:eastAsia="方正小标宋_GBK" w:cs="方正小标宋_GBK"/>
          <w:b/>
          <w:bCs/>
          <w:color w:val="auto"/>
          <w:sz w:val="48"/>
          <w:szCs w:val="40"/>
          <w:lang w:eastAsia="zh-CN"/>
        </w:rPr>
      </w:pPr>
      <w:r>
        <w:rPr>
          <w:rFonts w:hint="eastAsia" w:ascii="方正小标宋_GBK" w:hAnsi="方正小标宋_GBK" w:eastAsia="方正小标宋_GBK" w:cs="方正小标宋_GBK"/>
          <w:b/>
          <w:bCs/>
          <w:color w:val="auto"/>
          <w:sz w:val="48"/>
          <w:szCs w:val="40"/>
          <w:lang w:eastAsia="zh-CN"/>
        </w:rPr>
        <w:t>成都市少年儿童业余体育学校</w:t>
      </w:r>
    </w:p>
    <w:p w14:paraId="06D399EF">
      <w:pPr>
        <w:pStyle w:val="2"/>
        <w:keepNext w:val="0"/>
        <w:keepLines w:val="0"/>
        <w:pageBreakBefore w:val="0"/>
        <w:widowControl w:val="0"/>
        <w:kinsoku/>
        <w:wordWrap/>
        <w:overflowPunct/>
        <w:topLinePunct w:val="0"/>
        <w:autoSpaceDE/>
        <w:autoSpaceDN/>
        <w:bidi w:val="0"/>
        <w:adjustRightInd/>
        <w:snapToGrid/>
        <w:spacing w:before="0" w:after="0" w:line="240" w:lineRule="auto"/>
        <w:ind w:left="0" w:leftChars="0" w:firstLine="0" w:firstLineChars="0"/>
        <w:jc w:val="center"/>
        <w:textAlignment w:val="auto"/>
        <w:rPr>
          <w:rFonts w:hint="eastAsia" w:ascii="方正小标宋_GBK" w:hAnsi="方正小标宋_GBK" w:eastAsia="方正小标宋_GBK" w:cs="方正小标宋_GBK"/>
          <w:b/>
          <w:bCs/>
          <w:color w:val="auto"/>
          <w:sz w:val="48"/>
          <w:szCs w:val="40"/>
          <w:lang w:eastAsia="zh-CN"/>
        </w:rPr>
      </w:pPr>
      <w:r>
        <w:rPr>
          <w:rFonts w:hint="eastAsia" w:ascii="方正小标宋_GBK" w:hAnsi="方正小标宋_GBK" w:eastAsia="方正小标宋_GBK" w:cs="方正小标宋_GBK"/>
          <w:color w:val="auto"/>
          <w:sz w:val="44"/>
          <w:szCs w:val="44"/>
          <w:lang w:val="en-US" w:eastAsia="zh-CN"/>
        </w:rPr>
        <w:t>网络改造项目</w:t>
      </w:r>
    </w:p>
    <w:p w14:paraId="0BDA993E">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方正小标宋_GBK" w:hAnsi="方正小标宋_GBK" w:eastAsia="方正小标宋_GBK" w:cs="方正小标宋_GBK"/>
          <w:color w:val="auto"/>
        </w:rPr>
      </w:pPr>
    </w:p>
    <w:p w14:paraId="01B4BAC9">
      <w:pPr>
        <w:pStyle w:val="30"/>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方正小标宋_GBK" w:hAnsi="方正小标宋_GBK" w:eastAsia="方正小标宋_GBK" w:cs="方正小标宋_GBK"/>
          <w:color w:val="auto"/>
        </w:rPr>
      </w:pPr>
    </w:p>
    <w:p w14:paraId="2298EA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96"/>
          <w:szCs w:val="96"/>
        </w:rPr>
      </w:pPr>
      <w:r>
        <w:rPr>
          <w:rFonts w:hint="eastAsia" w:ascii="方正小标宋_GBK" w:hAnsi="方正小标宋_GBK" w:eastAsia="方正小标宋_GBK" w:cs="方正小标宋_GBK"/>
          <w:b/>
          <w:color w:val="auto"/>
          <w:sz w:val="96"/>
          <w:szCs w:val="96"/>
        </w:rPr>
        <w:t>比</w:t>
      </w:r>
    </w:p>
    <w:p w14:paraId="26079A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96"/>
          <w:szCs w:val="96"/>
          <w:lang w:val="en-US" w:eastAsia="zh-CN"/>
        </w:rPr>
      </w:pPr>
      <w:r>
        <w:rPr>
          <w:rFonts w:hint="eastAsia" w:ascii="方正小标宋_GBK" w:hAnsi="方正小标宋_GBK" w:eastAsia="方正小标宋_GBK" w:cs="方正小标宋_GBK"/>
          <w:b/>
          <w:color w:val="auto"/>
          <w:sz w:val="96"/>
          <w:szCs w:val="96"/>
          <w:lang w:val="en-US" w:eastAsia="zh-CN"/>
        </w:rPr>
        <w:t>选</w:t>
      </w:r>
    </w:p>
    <w:p w14:paraId="6973EE7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96"/>
          <w:szCs w:val="96"/>
        </w:rPr>
      </w:pPr>
      <w:r>
        <w:rPr>
          <w:rFonts w:hint="eastAsia" w:ascii="方正小标宋_GBK" w:hAnsi="方正小标宋_GBK" w:eastAsia="方正小标宋_GBK" w:cs="方正小标宋_GBK"/>
          <w:b/>
          <w:color w:val="auto"/>
          <w:sz w:val="96"/>
          <w:szCs w:val="96"/>
        </w:rPr>
        <w:t>文</w:t>
      </w:r>
    </w:p>
    <w:p w14:paraId="6D1610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96"/>
          <w:szCs w:val="96"/>
        </w:rPr>
      </w:pPr>
      <w:r>
        <w:rPr>
          <w:rFonts w:hint="eastAsia" w:ascii="方正小标宋_GBK" w:hAnsi="方正小标宋_GBK" w:eastAsia="方正小标宋_GBK" w:cs="方正小标宋_GBK"/>
          <w:b/>
          <w:color w:val="auto"/>
          <w:sz w:val="96"/>
          <w:szCs w:val="96"/>
        </w:rPr>
        <w:t>件</w:t>
      </w:r>
    </w:p>
    <w:p w14:paraId="2D60E006">
      <w:pPr>
        <w:pStyle w:val="30"/>
        <w:keepNext w:val="0"/>
        <w:keepLines w:val="0"/>
        <w:pageBreakBefore w:val="0"/>
        <w:widowControl w:val="0"/>
        <w:kinsoku/>
        <w:wordWrap/>
        <w:overflowPunct/>
        <w:topLinePunct w:val="0"/>
        <w:autoSpaceDE/>
        <w:autoSpaceDN/>
        <w:bidi w:val="0"/>
        <w:adjustRightInd/>
        <w:snapToGrid/>
        <w:spacing w:line="240" w:lineRule="auto"/>
        <w:ind w:firstLine="0" w:firstLineChars="0"/>
        <w:textAlignment w:val="auto"/>
        <w:rPr>
          <w:rFonts w:hint="eastAsia" w:ascii="方正小标宋_GBK" w:hAnsi="方正小标宋_GBK" w:eastAsia="方正小标宋_GBK" w:cs="方正小标宋_GBK"/>
          <w:color w:val="auto"/>
        </w:rPr>
      </w:pPr>
    </w:p>
    <w:p w14:paraId="49772EDB">
      <w:pPr>
        <w:pStyle w:val="30"/>
        <w:keepNext w:val="0"/>
        <w:keepLines w:val="0"/>
        <w:pageBreakBefore w:val="0"/>
        <w:widowControl w:val="0"/>
        <w:kinsoku/>
        <w:wordWrap/>
        <w:overflowPunct/>
        <w:topLinePunct w:val="0"/>
        <w:autoSpaceDE/>
        <w:autoSpaceDN/>
        <w:bidi w:val="0"/>
        <w:adjustRightInd/>
        <w:snapToGrid/>
        <w:spacing w:line="240" w:lineRule="auto"/>
        <w:ind w:firstLine="480"/>
        <w:textAlignment w:val="auto"/>
        <w:rPr>
          <w:rFonts w:hint="eastAsia" w:ascii="方正小标宋_GBK" w:hAnsi="方正小标宋_GBK" w:eastAsia="方正小标宋_GBK" w:cs="方正小标宋_GBK"/>
          <w:color w:val="auto"/>
        </w:rPr>
      </w:pPr>
    </w:p>
    <w:p w14:paraId="395A1C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28"/>
          <w:szCs w:val="28"/>
        </w:rPr>
      </w:pPr>
    </w:p>
    <w:p w14:paraId="13D28D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color w:val="auto"/>
          <w:sz w:val="28"/>
          <w:szCs w:val="28"/>
          <w:lang w:eastAsia="zh-CN"/>
        </w:rPr>
      </w:pPr>
      <w:r>
        <w:rPr>
          <w:rFonts w:hint="eastAsia" w:ascii="方正小标宋_GBK" w:hAnsi="方正小标宋_GBK" w:eastAsia="方正小标宋_GBK" w:cs="方正小标宋_GBK"/>
          <w:b/>
          <w:color w:val="auto"/>
          <w:sz w:val="28"/>
          <w:szCs w:val="28"/>
          <w:lang w:eastAsia="zh-CN"/>
        </w:rPr>
        <w:t>成都市少年儿童业余体育学校</w:t>
      </w:r>
    </w:p>
    <w:p w14:paraId="27C8BD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方正小标宋_GBK" w:hAnsi="方正小标宋_GBK" w:eastAsia="方正小标宋_GBK" w:cs="方正小标宋_GBK"/>
          <w:b/>
          <w:bCs/>
          <w:color w:val="auto"/>
          <w:sz w:val="32"/>
          <w:szCs w:val="32"/>
          <w:lang w:val="zh-CN"/>
        </w:rPr>
      </w:pPr>
      <w:r>
        <w:rPr>
          <w:rFonts w:hint="eastAsia" w:ascii="方正小标宋_GBK" w:hAnsi="方正小标宋_GBK" w:eastAsia="方正小标宋_GBK" w:cs="方正小标宋_GBK"/>
          <w:b/>
          <w:bCs/>
          <w:color w:val="auto"/>
          <w:sz w:val="32"/>
          <w:szCs w:val="32"/>
        </w:rPr>
        <w:t>20</w:t>
      </w:r>
      <w:r>
        <w:rPr>
          <w:rFonts w:hint="eastAsia" w:ascii="方正小标宋_GBK" w:hAnsi="方正小标宋_GBK" w:eastAsia="方正小标宋_GBK" w:cs="方正小标宋_GBK"/>
          <w:b/>
          <w:bCs/>
          <w:color w:val="auto"/>
          <w:sz w:val="32"/>
          <w:szCs w:val="32"/>
          <w:lang w:val="en-US" w:eastAsia="zh-CN"/>
        </w:rPr>
        <w:t>26</w:t>
      </w:r>
      <w:r>
        <w:rPr>
          <w:rFonts w:hint="eastAsia" w:ascii="方正小标宋_GBK" w:hAnsi="方正小标宋_GBK" w:eastAsia="方正小标宋_GBK" w:cs="方正小标宋_GBK"/>
          <w:b/>
          <w:bCs/>
          <w:color w:val="auto"/>
          <w:sz w:val="32"/>
          <w:szCs w:val="32"/>
          <w:lang w:val="zh-CN"/>
        </w:rPr>
        <w:t>年</w:t>
      </w:r>
      <w:r>
        <w:rPr>
          <w:rFonts w:hint="eastAsia" w:ascii="方正小标宋_GBK" w:hAnsi="方正小标宋_GBK" w:eastAsia="方正小标宋_GBK" w:cs="方正小标宋_GBK"/>
          <w:b/>
          <w:bCs/>
          <w:color w:val="auto"/>
          <w:sz w:val="32"/>
          <w:szCs w:val="32"/>
          <w:lang w:val="en-US" w:eastAsia="zh-CN"/>
        </w:rPr>
        <w:t>2</w:t>
      </w:r>
      <w:r>
        <w:rPr>
          <w:rFonts w:hint="eastAsia" w:ascii="方正小标宋_GBK" w:hAnsi="方正小标宋_GBK" w:eastAsia="方正小标宋_GBK" w:cs="方正小标宋_GBK"/>
          <w:b/>
          <w:bCs/>
          <w:color w:val="auto"/>
          <w:sz w:val="32"/>
          <w:szCs w:val="32"/>
          <w:lang w:val="zh-CN"/>
        </w:rPr>
        <w:t>月</w:t>
      </w:r>
    </w:p>
    <w:p w14:paraId="5ED07AAE">
      <w:pPr>
        <w:spacing w:line="360" w:lineRule="auto"/>
        <w:rPr>
          <w:rFonts w:hint="eastAsia" w:ascii="宋体" w:hAnsi="宋体" w:eastAsia="宋体" w:cs="宋体"/>
          <w:color w:val="auto"/>
        </w:rPr>
      </w:pPr>
      <w:bookmarkStart w:id="0" w:name="_Toc193106063"/>
      <w:bookmarkStart w:id="1" w:name="_Toc193106174"/>
      <w:bookmarkStart w:id="2" w:name="_Toc193105917"/>
    </w:p>
    <w:p w14:paraId="5D1759B6">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left"/>
        <w:textAlignment w:val="auto"/>
        <w:rPr>
          <w:rFonts w:hint="default" w:ascii="宋体" w:hAnsi="宋体" w:eastAsia="宋体" w:cs="宋体"/>
          <w:color w:val="auto"/>
          <w:sz w:val="24"/>
          <w:szCs w:val="24"/>
          <w:lang w:val="en-US"/>
        </w:rPr>
      </w:pPr>
      <w:r>
        <w:rPr>
          <w:rFonts w:hint="eastAsia" w:ascii="宋体" w:hAnsi="宋体" w:eastAsia="宋体" w:cs="宋体"/>
          <w:color w:val="auto"/>
        </w:rPr>
        <w:br w:type="page"/>
      </w:r>
      <w:bookmarkEnd w:id="0"/>
      <w:bookmarkEnd w:id="1"/>
      <w:bookmarkEnd w:id="2"/>
    </w:p>
    <w:p w14:paraId="07AD280C">
      <w:pPr>
        <w:pStyle w:val="2"/>
        <w:keepNext w:val="0"/>
        <w:keepLines w:val="0"/>
        <w:pageBreakBefore w:val="0"/>
        <w:kinsoku/>
        <w:wordWrap/>
        <w:overflowPunct/>
        <w:topLinePunct w:val="0"/>
        <w:autoSpaceDE/>
        <w:autoSpaceDN/>
        <w:bidi w:val="0"/>
        <w:adjustRightInd/>
        <w:snapToGrid/>
        <w:spacing w:before="0" w:after="0" w:line="360" w:lineRule="auto"/>
        <w:ind w:firstLine="0" w:firstLineChars="0"/>
        <w:textAlignment w:val="auto"/>
        <w:rPr>
          <w:rFonts w:hint="eastAsia" w:ascii="方正公文小标宋" w:hAnsi="方正公文小标宋" w:eastAsia="方正公文小标宋" w:cs="方正公文小标宋"/>
          <w:b w:val="0"/>
          <w:bCs/>
          <w:color w:val="auto"/>
          <w:sz w:val="36"/>
          <w:szCs w:val="28"/>
        </w:rPr>
      </w:pPr>
      <w:bookmarkStart w:id="3" w:name="_Toc505010045"/>
      <w:bookmarkStart w:id="4" w:name="_Toc505010231"/>
      <w:bookmarkStart w:id="5" w:name="_Toc106386566"/>
      <w:bookmarkStart w:id="6" w:name="_Toc193106067"/>
      <w:bookmarkStart w:id="7" w:name="_Toc192318463"/>
      <w:bookmarkStart w:id="8" w:name="_Toc192318710"/>
      <w:bookmarkStart w:id="9" w:name="_Toc193105921"/>
      <w:bookmarkStart w:id="10" w:name="_Toc193106178"/>
      <w:bookmarkStart w:id="11" w:name="_Toc192318383"/>
      <w:r>
        <w:rPr>
          <w:rFonts w:hint="eastAsia" w:ascii="方正公文小标宋" w:hAnsi="方正公文小标宋" w:eastAsia="方正公文小标宋" w:cs="方正公文小标宋"/>
          <w:b w:val="0"/>
          <w:bCs/>
          <w:color w:val="auto"/>
          <w:sz w:val="36"/>
          <w:szCs w:val="28"/>
        </w:rPr>
        <w:t>第</w:t>
      </w:r>
      <w:r>
        <w:rPr>
          <w:rFonts w:hint="eastAsia" w:ascii="方正公文小标宋" w:hAnsi="方正公文小标宋" w:eastAsia="方正公文小标宋" w:cs="方正公文小标宋"/>
          <w:b w:val="0"/>
          <w:bCs/>
          <w:color w:val="auto"/>
          <w:sz w:val="36"/>
          <w:szCs w:val="28"/>
          <w:lang w:val="en-US" w:eastAsia="zh-CN"/>
        </w:rPr>
        <w:t>一</w:t>
      </w:r>
      <w:r>
        <w:rPr>
          <w:rFonts w:hint="eastAsia" w:ascii="方正公文小标宋" w:hAnsi="方正公文小标宋" w:eastAsia="方正公文小标宋" w:cs="方正公文小标宋"/>
          <w:b w:val="0"/>
          <w:bCs/>
          <w:color w:val="auto"/>
          <w:sz w:val="36"/>
          <w:szCs w:val="28"/>
        </w:rPr>
        <w:t>章</w:t>
      </w:r>
      <w:bookmarkEnd w:id="3"/>
      <w:bookmarkEnd w:id="4"/>
      <w:r>
        <w:rPr>
          <w:rFonts w:hint="eastAsia" w:ascii="方正公文小标宋" w:hAnsi="方正公文小标宋" w:eastAsia="方正公文小标宋" w:cs="方正公文小标宋"/>
          <w:b w:val="0"/>
          <w:bCs/>
          <w:color w:val="auto"/>
          <w:sz w:val="36"/>
          <w:szCs w:val="28"/>
          <w:lang w:val="en-US" w:eastAsia="zh-CN"/>
        </w:rPr>
        <w:t xml:space="preserve"> 供应商报价所需提供的相关</w:t>
      </w:r>
      <w:r>
        <w:rPr>
          <w:rFonts w:hint="eastAsia" w:ascii="方正公文小标宋" w:hAnsi="方正公文小标宋" w:eastAsia="方正公文小标宋" w:cs="方正公文小标宋"/>
          <w:b w:val="0"/>
          <w:bCs/>
          <w:color w:val="auto"/>
          <w:sz w:val="36"/>
          <w:szCs w:val="28"/>
        </w:rPr>
        <w:t>材料</w:t>
      </w:r>
      <w:bookmarkEnd w:id="5"/>
    </w:p>
    <w:p w14:paraId="69561F39">
      <w:pPr>
        <w:rPr>
          <w:rFonts w:hint="default" w:ascii="Times New Roman" w:hAnsi="Times New Roman" w:cs="Times New Roman"/>
        </w:rPr>
      </w:pPr>
    </w:p>
    <w:p w14:paraId="7F52D480">
      <w:pPr>
        <w:pStyle w:val="31"/>
        <w:keepNext w:val="0"/>
        <w:keepLines w:val="0"/>
        <w:pageBreakBefore w:val="0"/>
        <w:widowControl w:val="0"/>
        <w:kinsoku/>
        <w:wordWrap/>
        <w:overflowPunct/>
        <w:topLinePunct w:val="0"/>
        <w:autoSpaceDE/>
        <w:autoSpaceDN/>
        <w:bidi w:val="0"/>
        <w:adjustRightInd/>
        <w:snapToGrid/>
        <w:spacing w:line="590" w:lineRule="exact"/>
        <w:ind w:firstLine="480"/>
        <w:textAlignment w:val="auto"/>
        <w:rPr>
          <w:rFonts w:hint="default" w:ascii="Times New Roman" w:hAnsi="Times New Roman" w:eastAsia="方正仿宋_GBK" w:cs="Times New Roman"/>
          <w:b w:val="0"/>
          <w:bCs/>
          <w:color w:val="auto"/>
          <w:sz w:val="32"/>
          <w:szCs w:val="28"/>
        </w:rPr>
      </w:pPr>
      <w:bookmarkStart w:id="12" w:name="_Hlk45286779"/>
      <w:r>
        <w:rPr>
          <w:rFonts w:hint="default" w:ascii="Times New Roman" w:hAnsi="Times New Roman" w:eastAsia="方正仿宋_GBK" w:cs="Times New Roman"/>
          <w:b w:val="0"/>
          <w:bCs/>
          <w:color w:val="auto"/>
          <w:sz w:val="32"/>
          <w:szCs w:val="28"/>
          <w:lang w:val="en-US" w:eastAsia="zh-CN"/>
        </w:rPr>
        <w:t>1.</w:t>
      </w:r>
      <w:r>
        <w:rPr>
          <w:rFonts w:hint="default" w:ascii="Times New Roman" w:hAnsi="Times New Roman" w:eastAsia="方正仿宋_GBK" w:cs="Times New Roman"/>
          <w:b w:val="0"/>
          <w:bCs/>
          <w:color w:val="auto"/>
          <w:sz w:val="32"/>
          <w:szCs w:val="28"/>
        </w:rPr>
        <w:t>营业执照副本、组织机构代码证副本、税务登记证副本（或三证合一复印件）；</w:t>
      </w:r>
    </w:p>
    <w:p w14:paraId="6EA16A0B">
      <w:pPr>
        <w:pStyle w:val="31"/>
        <w:keepNext w:val="0"/>
        <w:keepLines w:val="0"/>
        <w:pageBreakBefore w:val="0"/>
        <w:widowControl w:val="0"/>
        <w:kinsoku/>
        <w:wordWrap/>
        <w:overflowPunct/>
        <w:topLinePunct w:val="0"/>
        <w:autoSpaceDE/>
        <w:autoSpaceDN/>
        <w:bidi w:val="0"/>
        <w:adjustRightInd/>
        <w:snapToGrid/>
        <w:spacing w:line="590" w:lineRule="exact"/>
        <w:ind w:firstLine="480"/>
        <w:textAlignment w:val="auto"/>
        <w:rPr>
          <w:rFonts w:hint="default" w:ascii="Times New Roman" w:hAnsi="Times New Roman" w:eastAsia="方正仿宋_GBK" w:cs="Times New Roman"/>
          <w:b w:val="0"/>
          <w:bCs/>
          <w:color w:val="auto"/>
          <w:sz w:val="32"/>
          <w:szCs w:val="28"/>
        </w:rPr>
      </w:pPr>
      <w:r>
        <w:rPr>
          <w:rFonts w:hint="default" w:ascii="Times New Roman" w:hAnsi="Times New Roman" w:eastAsia="方正仿宋_GBK" w:cs="Times New Roman"/>
          <w:b w:val="0"/>
          <w:bCs/>
          <w:color w:val="auto"/>
          <w:sz w:val="32"/>
          <w:szCs w:val="28"/>
          <w:lang w:val="en-US" w:eastAsia="zh-CN"/>
        </w:rPr>
        <w:t>2.</w:t>
      </w:r>
      <w:r>
        <w:rPr>
          <w:rFonts w:hint="default" w:ascii="Times New Roman" w:hAnsi="Times New Roman" w:eastAsia="方正仿宋_GBK" w:cs="Times New Roman"/>
          <w:b w:val="0"/>
          <w:bCs/>
          <w:color w:val="auto"/>
          <w:sz w:val="32"/>
          <w:szCs w:val="28"/>
        </w:rPr>
        <w:t>法定代表人授权书</w:t>
      </w:r>
      <w:r>
        <w:rPr>
          <w:rFonts w:hint="default" w:ascii="Times New Roman" w:hAnsi="Times New Roman" w:eastAsia="方正仿宋_GBK" w:cs="Times New Roman"/>
          <w:b w:val="0"/>
          <w:bCs/>
          <w:color w:val="auto"/>
          <w:sz w:val="32"/>
          <w:szCs w:val="28"/>
          <w:lang w:eastAsia="zh-CN"/>
        </w:rPr>
        <w:t>（</w:t>
      </w:r>
      <w:r>
        <w:rPr>
          <w:rFonts w:hint="default" w:ascii="Times New Roman" w:hAnsi="Times New Roman" w:eastAsia="方正仿宋_GBK" w:cs="Times New Roman"/>
          <w:b w:val="0"/>
          <w:bCs/>
          <w:color w:val="auto"/>
          <w:sz w:val="32"/>
          <w:szCs w:val="28"/>
          <w:lang w:val="en-US" w:eastAsia="zh-CN"/>
        </w:rPr>
        <w:t>格式详见第</w:t>
      </w:r>
      <w:r>
        <w:rPr>
          <w:rFonts w:hint="eastAsia" w:ascii="Times New Roman" w:hAnsi="Times New Roman" w:eastAsia="方正仿宋_GBK" w:cs="Times New Roman"/>
          <w:b w:val="0"/>
          <w:bCs/>
          <w:color w:val="auto"/>
          <w:sz w:val="32"/>
          <w:szCs w:val="28"/>
          <w:lang w:val="en-US" w:eastAsia="zh-CN"/>
        </w:rPr>
        <w:t>四</w:t>
      </w:r>
      <w:r>
        <w:rPr>
          <w:rFonts w:hint="default" w:ascii="Times New Roman" w:hAnsi="Times New Roman" w:eastAsia="方正仿宋_GBK" w:cs="Times New Roman"/>
          <w:b w:val="0"/>
          <w:bCs/>
          <w:color w:val="auto"/>
          <w:sz w:val="32"/>
          <w:szCs w:val="28"/>
          <w:lang w:val="en-US" w:eastAsia="zh-CN"/>
        </w:rPr>
        <w:t>章）</w:t>
      </w:r>
      <w:r>
        <w:rPr>
          <w:rFonts w:hint="default" w:ascii="Times New Roman" w:hAnsi="Times New Roman" w:eastAsia="方正仿宋_GBK" w:cs="Times New Roman"/>
          <w:b w:val="0"/>
          <w:bCs/>
          <w:color w:val="auto"/>
          <w:sz w:val="32"/>
          <w:szCs w:val="28"/>
        </w:rPr>
        <w:t>；</w:t>
      </w:r>
    </w:p>
    <w:p w14:paraId="16A95FBB">
      <w:pPr>
        <w:pStyle w:val="31"/>
        <w:keepNext w:val="0"/>
        <w:keepLines w:val="0"/>
        <w:pageBreakBefore w:val="0"/>
        <w:widowControl w:val="0"/>
        <w:kinsoku/>
        <w:wordWrap/>
        <w:overflowPunct/>
        <w:topLinePunct w:val="0"/>
        <w:autoSpaceDE/>
        <w:autoSpaceDN/>
        <w:bidi w:val="0"/>
        <w:adjustRightInd/>
        <w:snapToGrid/>
        <w:spacing w:line="590" w:lineRule="exact"/>
        <w:ind w:firstLine="480"/>
        <w:textAlignment w:val="auto"/>
        <w:rPr>
          <w:rFonts w:hint="default" w:ascii="Times New Roman" w:hAnsi="Times New Roman" w:eastAsia="方正仿宋_GBK" w:cs="Times New Roman"/>
          <w:b w:val="0"/>
          <w:bCs/>
          <w:color w:val="auto"/>
          <w:sz w:val="32"/>
          <w:szCs w:val="28"/>
        </w:rPr>
      </w:pPr>
      <w:r>
        <w:rPr>
          <w:rFonts w:hint="default" w:ascii="Times New Roman" w:hAnsi="Times New Roman" w:eastAsia="方正仿宋_GBK" w:cs="Times New Roman"/>
          <w:b w:val="0"/>
          <w:bCs/>
          <w:color w:val="auto"/>
          <w:sz w:val="32"/>
          <w:szCs w:val="28"/>
          <w:lang w:val="en-US" w:eastAsia="zh-CN"/>
        </w:rPr>
        <w:t>3.满足资格要求的承诺函（格式详见第</w:t>
      </w:r>
      <w:r>
        <w:rPr>
          <w:rFonts w:hint="eastAsia" w:ascii="Times New Roman" w:hAnsi="Times New Roman" w:eastAsia="方正仿宋_GBK" w:cs="Times New Roman"/>
          <w:b w:val="0"/>
          <w:bCs/>
          <w:color w:val="auto"/>
          <w:sz w:val="32"/>
          <w:szCs w:val="28"/>
          <w:lang w:val="en-US" w:eastAsia="zh-CN"/>
        </w:rPr>
        <w:t>四</w:t>
      </w:r>
      <w:r>
        <w:rPr>
          <w:rFonts w:hint="default" w:ascii="Times New Roman" w:hAnsi="Times New Roman" w:eastAsia="方正仿宋_GBK" w:cs="Times New Roman"/>
          <w:b w:val="0"/>
          <w:bCs/>
          <w:color w:val="auto"/>
          <w:sz w:val="32"/>
          <w:szCs w:val="28"/>
          <w:lang w:val="en-US" w:eastAsia="zh-CN"/>
        </w:rPr>
        <w:t>章）</w:t>
      </w:r>
      <w:r>
        <w:rPr>
          <w:rFonts w:hint="default" w:ascii="Times New Roman" w:hAnsi="Times New Roman" w:eastAsia="方正仿宋_GBK" w:cs="Times New Roman"/>
          <w:b w:val="0"/>
          <w:bCs/>
          <w:color w:val="auto"/>
          <w:sz w:val="32"/>
          <w:szCs w:val="28"/>
          <w:lang w:eastAsia="zh-CN"/>
        </w:rPr>
        <w:t>；</w:t>
      </w:r>
    </w:p>
    <w:p w14:paraId="28FC2080">
      <w:pPr>
        <w:pStyle w:val="31"/>
        <w:keepNext w:val="0"/>
        <w:keepLines w:val="0"/>
        <w:pageBreakBefore w:val="0"/>
        <w:widowControl w:val="0"/>
        <w:kinsoku/>
        <w:wordWrap/>
        <w:overflowPunct/>
        <w:topLinePunct w:val="0"/>
        <w:autoSpaceDE/>
        <w:autoSpaceDN/>
        <w:bidi w:val="0"/>
        <w:adjustRightInd/>
        <w:snapToGrid/>
        <w:spacing w:line="590" w:lineRule="exact"/>
        <w:ind w:firstLine="480"/>
        <w:textAlignment w:val="auto"/>
        <w:rPr>
          <w:rFonts w:hint="eastAsia" w:ascii="Times New Roman" w:hAnsi="Times New Roman" w:eastAsia="方正仿宋_GBK" w:cs="Times New Roman"/>
          <w:b w:val="0"/>
          <w:bCs/>
          <w:color w:val="auto"/>
          <w:sz w:val="32"/>
          <w:szCs w:val="28"/>
          <w:lang w:val="en-US" w:eastAsia="zh-CN"/>
        </w:rPr>
      </w:pPr>
      <w:r>
        <w:rPr>
          <w:rFonts w:hint="eastAsia" w:ascii="Times New Roman" w:hAnsi="Times New Roman" w:eastAsia="方正仿宋_GBK" w:cs="Times New Roman"/>
          <w:b w:val="0"/>
          <w:bCs/>
          <w:color w:val="auto"/>
          <w:sz w:val="32"/>
          <w:szCs w:val="28"/>
          <w:lang w:val="en-US" w:eastAsia="zh-CN"/>
        </w:rPr>
        <w:t>4.信用记录查询结果（打印网页截图并加盖公章。）</w:t>
      </w:r>
    </w:p>
    <w:p w14:paraId="073A04F5">
      <w:pPr>
        <w:pStyle w:val="31"/>
        <w:keepNext w:val="0"/>
        <w:keepLines w:val="0"/>
        <w:pageBreakBefore w:val="0"/>
        <w:widowControl w:val="0"/>
        <w:kinsoku/>
        <w:wordWrap/>
        <w:overflowPunct/>
        <w:topLinePunct w:val="0"/>
        <w:autoSpaceDE/>
        <w:autoSpaceDN/>
        <w:bidi w:val="0"/>
        <w:adjustRightInd/>
        <w:snapToGrid/>
        <w:spacing w:line="590" w:lineRule="exact"/>
        <w:ind w:firstLine="480"/>
        <w:textAlignment w:val="auto"/>
        <w:rPr>
          <w:rFonts w:hint="eastAsia" w:ascii="Times New Roman" w:hAnsi="Times New Roman" w:eastAsia="方正仿宋_GBK" w:cs="Times New Roman"/>
          <w:b w:val="0"/>
          <w:bCs/>
          <w:color w:val="auto"/>
          <w:sz w:val="32"/>
          <w:szCs w:val="28"/>
          <w:lang w:val="en-US" w:eastAsia="zh-CN"/>
        </w:rPr>
      </w:pPr>
      <w:r>
        <w:rPr>
          <w:rFonts w:hint="eastAsia" w:ascii="Times New Roman" w:hAnsi="Times New Roman" w:eastAsia="方正仿宋_GBK" w:cs="Times New Roman"/>
          <w:b w:val="0"/>
          <w:bCs/>
          <w:color w:val="auto"/>
          <w:sz w:val="32"/>
          <w:szCs w:val="28"/>
          <w:lang w:val="en-US" w:eastAsia="zh-CN"/>
        </w:rPr>
        <w:t>（1）“信用中国”无失信被执行人、重大税收违法记录；</w:t>
      </w:r>
    </w:p>
    <w:p w14:paraId="4BCEF315">
      <w:pPr>
        <w:pStyle w:val="31"/>
        <w:keepNext w:val="0"/>
        <w:keepLines w:val="0"/>
        <w:pageBreakBefore w:val="0"/>
        <w:widowControl w:val="0"/>
        <w:kinsoku/>
        <w:wordWrap/>
        <w:overflowPunct/>
        <w:topLinePunct w:val="0"/>
        <w:autoSpaceDE/>
        <w:autoSpaceDN/>
        <w:bidi w:val="0"/>
        <w:adjustRightInd/>
        <w:snapToGrid/>
        <w:spacing w:line="590" w:lineRule="exact"/>
        <w:ind w:firstLine="480"/>
        <w:textAlignment w:val="auto"/>
        <w:rPr>
          <w:rFonts w:hint="eastAsia" w:ascii="Times New Roman" w:hAnsi="Times New Roman" w:eastAsia="方正仿宋_GBK" w:cs="Times New Roman"/>
          <w:b w:val="0"/>
          <w:bCs/>
          <w:color w:val="auto"/>
          <w:sz w:val="32"/>
          <w:szCs w:val="28"/>
          <w:lang w:val="en-US" w:eastAsia="zh-CN"/>
        </w:rPr>
      </w:pPr>
      <w:r>
        <w:rPr>
          <w:rFonts w:hint="eastAsia" w:ascii="Times New Roman" w:hAnsi="Times New Roman" w:eastAsia="方正仿宋_GBK" w:cs="Times New Roman"/>
          <w:b w:val="0"/>
          <w:bCs/>
          <w:color w:val="auto"/>
          <w:sz w:val="32"/>
          <w:szCs w:val="28"/>
          <w:lang w:val="en-US" w:eastAsia="zh-CN"/>
        </w:rPr>
        <w:t>（2）“中国政府采购网”无严重违法失信行为；</w:t>
      </w:r>
    </w:p>
    <w:p w14:paraId="00D3FF16">
      <w:pPr>
        <w:pStyle w:val="31"/>
        <w:keepNext w:val="0"/>
        <w:keepLines w:val="0"/>
        <w:pageBreakBefore w:val="0"/>
        <w:kinsoku/>
        <w:wordWrap/>
        <w:overflowPunct/>
        <w:topLinePunct w:val="0"/>
        <w:autoSpaceDE/>
        <w:autoSpaceDN/>
        <w:bidi w:val="0"/>
        <w:adjustRightInd/>
        <w:snapToGrid/>
        <w:ind w:firstLine="480"/>
        <w:textAlignment w:val="auto"/>
        <w:rPr>
          <w:rFonts w:hint="default" w:ascii="Times New Roman" w:hAnsi="Times New Roman" w:eastAsia="方正仿宋_GBK" w:cs="Times New Roman"/>
          <w:b w:val="0"/>
          <w:bCs/>
          <w:color w:val="auto"/>
          <w:sz w:val="32"/>
          <w:szCs w:val="28"/>
          <w:lang w:val="en-US" w:eastAsia="zh-CN"/>
        </w:rPr>
      </w:pPr>
    </w:p>
    <w:bookmarkEnd w:id="12"/>
    <w:p w14:paraId="7F8DACA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p>
    <w:p w14:paraId="634AB599">
      <w:pPr>
        <w:pStyle w:val="2"/>
        <w:keepNext w:val="0"/>
        <w:keepLines w:val="0"/>
        <w:pageBreakBefore w:val="0"/>
        <w:kinsoku/>
        <w:wordWrap/>
        <w:overflowPunct/>
        <w:topLinePunct w:val="0"/>
        <w:autoSpaceDE/>
        <w:autoSpaceDN/>
        <w:bidi w:val="0"/>
        <w:adjustRightInd/>
        <w:snapToGrid/>
        <w:spacing w:before="0" w:after="0" w:line="600" w:lineRule="exact"/>
        <w:ind w:left="0" w:firstLine="480" w:firstLineChars="200"/>
        <w:textAlignment w:val="auto"/>
        <w:rPr>
          <w:rFonts w:hint="eastAsia" w:ascii="方正小标宋_GBK" w:hAnsi="方正小标宋_GBK" w:eastAsia="方正小标宋_GBK" w:cs="方正小标宋_GBK"/>
          <w:b w:val="0"/>
          <w:bCs/>
          <w:color w:val="auto"/>
          <w:sz w:val="36"/>
          <w:szCs w:val="36"/>
        </w:rPr>
      </w:pPr>
      <w:r>
        <w:rPr>
          <w:rFonts w:hint="default" w:ascii="Times New Roman" w:hAnsi="Times New Roman" w:eastAsia="宋体" w:cs="Times New Roman"/>
          <w:b w:val="0"/>
          <w:bCs/>
          <w:color w:val="auto"/>
          <w:sz w:val="24"/>
          <w:szCs w:val="24"/>
        </w:rPr>
        <w:br w:type="page"/>
      </w:r>
      <w:bookmarkStart w:id="13" w:name="_Toc436820878"/>
      <w:bookmarkStart w:id="14" w:name="_Toc106386567"/>
      <w:bookmarkStart w:id="15" w:name="_Toc505010232"/>
      <w:bookmarkStart w:id="16" w:name="_Toc505010046"/>
      <w:r>
        <w:rPr>
          <w:rFonts w:hint="eastAsia" w:ascii="方正小标宋_GBK" w:hAnsi="方正小标宋_GBK" w:eastAsia="方正小标宋_GBK" w:cs="方正小标宋_GBK"/>
          <w:b w:val="0"/>
          <w:bCs/>
          <w:color w:val="auto"/>
          <w:sz w:val="36"/>
          <w:szCs w:val="36"/>
        </w:rPr>
        <w:t>第</w:t>
      </w:r>
      <w:r>
        <w:rPr>
          <w:rFonts w:hint="eastAsia" w:ascii="方正小标宋_GBK" w:hAnsi="方正小标宋_GBK" w:eastAsia="方正小标宋_GBK" w:cs="方正小标宋_GBK"/>
          <w:b w:val="0"/>
          <w:bCs/>
          <w:color w:val="auto"/>
          <w:sz w:val="36"/>
          <w:szCs w:val="36"/>
          <w:lang w:val="en-US" w:eastAsia="zh-CN"/>
        </w:rPr>
        <w:t>二</w:t>
      </w:r>
      <w:r>
        <w:rPr>
          <w:rFonts w:hint="eastAsia" w:ascii="方正小标宋_GBK" w:hAnsi="方正小标宋_GBK" w:eastAsia="方正小标宋_GBK" w:cs="方正小标宋_GBK"/>
          <w:b w:val="0"/>
          <w:bCs/>
          <w:color w:val="auto"/>
          <w:sz w:val="36"/>
          <w:szCs w:val="36"/>
        </w:rPr>
        <w:t>章</w:t>
      </w:r>
      <w:bookmarkEnd w:id="6"/>
      <w:bookmarkEnd w:id="7"/>
      <w:bookmarkEnd w:id="8"/>
      <w:bookmarkEnd w:id="9"/>
      <w:bookmarkEnd w:id="10"/>
      <w:bookmarkEnd w:id="11"/>
      <w:bookmarkEnd w:id="13"/>
      <w:r>
        <w:rPr>
          <w:rFonts w:hint="eastAsia" w:ascii="方正小标宋_GBK" w:hAnsi="方正小标宋_GBK" w:eastAsia="方正小标宋_GBK" w:cs="方正小标宋_GBK"/>
          <w:b w:val="0"/>
          <w:bCs/>
          <w:color w:val="auto"/>
          <w:sz w:val="36"/>
          <w:szCs w:val="36"/>
          <w:lang w:val="en-US" w:eastAsia="zh-CN"/>
        </w:rPr>
        <w:t xml:space="preserve"> </w:t>
      </w:r>
      <w:r>
        <w:rPr>
          <w:rFonts w:hint="eastAsia" w:ascii="方正小标宋_GBK" w:hAnsi="方正小标宋_GBK" w:eastAsia="方正小标宋_GBK" w:cs="方正小标宋_GBK"/>
          <w:b w:val="0"/>
          <w:bCs/>
          <w:color w:val="auto"/>
          <w:sz w:val="36"/>
          <w:szCs w:val="36"/>
        </w:rPr>
        <w:t>采购项目技术和商务要求</w:t>
      </w:r>
      <w:bookmarkEnd w:id="14"/>
      <w:bookmarkEnd w:id="15"/>
      <w:bookmarkEnd w:id="16"/>
    </w:p>
    <w:p w14:paraId="19F8436E">
      <w:pPr>
        <w:rPr>
          <w:rFonts w:hint="eastAsia"/>
        </w:rPr>
      </w:pPr>
    </w:p>
    <w:p w14:paraId="67EE8070">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rPr>
          <w:rFonts w:hint="eastAsia" w:ascii="方正黑体_GBK" w:hAnsi="方正黑体_GBK" w:eastAsia="方正黑体_GBK" w:cs="方正黑体_GBK"/>
          <w:b w:val="0"/>
          <w:bCs/>
          <w:color w:val="auto"/>
          <w:kern w:val="0"/>
          <w:sz w:val="32"/>
          <w:szCs w:val="32"/>
        </w:rPr>
      </w:pPr>
      <w:bookmarkStart w:id="17" w:name="_Toc505010047"/>
      <w:bookmarkStart w:id="18" w:name="_Toc106386568"/>
      <w:bookmarkStart w:id="19" w:name="_Toc505010327"/>
      <w:bookmarkStart w:id="20" w:name="_Toc505010233"/>
      <w:bookmarkStart w:id="21" w:name="_Toc73721579"/>
      <w:bookmarkStart w:id="22" w:name="_Toc509241720"/>
      <w:r>
        <w:rPr>
          <w:rFonts w:hint="eastAsia" w:ascii="方正黑体_GBK" w:hAnsi="方正黑体_GBK" w:eastAsia="方正黑体_GBK" w:cs="方正黑体_GBK"/>
          <w:b w:val="0"/>
          <w:bCs/>
          <w:color w:val="auto"/>
          <w:kern w:val="0"/>
          <w:sz w:val="32"/>
          <w:szCs w:val="32"/>
        </w:rPr>
        <w:t>带★项条款为实质性要求，不允许负偏离</w:t>
      </w:r>
      <w:r>
        <w:rPr>
          <w:rFonts w:hint="eastAsia" w:ascii="方正黑体_GBK" w:hAnsi="方正黑体_GBK" w:eastAsia="方正黑体_GBK" w:cs="方正黑体_GBK"/>
          <w:b w:val="0"/>
          <w:bCs/>
          <w:color w:val="auto"/>
          <w:kern w:val="0"/>
          <w:sz w:val="32"/>
          <w:szCs w:val="32"/>
          <w:lang w:eastAsia="zh-CN"/>
        </w:rPr>
        <w:t>，</w:t>
      </w:r>
      <w:r>
        <w:rPr>
          <w:rFonts w:hint="eastAsia" w:ascii="方正黑体_GBK" w:hAnsi="方正黑体_GBK" w:eastAsia="方正黑体_GBK" w:cs="方正黑体_GBK"/>
          <w:b w:val="0"/>
          <w:bCs/>
          <w:color w:val="auto"/>
          <w:kern w:val="0"/>
          <w:sz w:val="32"/>
          <w:szCs w:val="32"/>
          <w:lang w:val="en-US" w:eastAsia="zh-CN"/>
        </w:rPr>
        <w:t>供应商提供完全满足承诺函。（格式自拟）</w:t>
      </w:r>
    </w:p>
    <w:p w14:paraId="7970A649">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rPr>
          <w:rFonts w:hint="default" w:ascii="方正黑体_GBK" w:hAnsi="方正黑体_GBK" w:eastAsia="方正黑体_GBK" w:cs="方正黑体_GBK"/>
          <w:b w:val="0"/>
          <w:bCs/>
          <w:color w:val="auto"/>
          <w:kern w:val="0"/>
          <w:sz w:val="32"/>
          <w:szCs w:val="32"/>
        </w:rPr>
      </w:pPr>
      <w:r>
        <w:rPr>
          <w:rFonts w:hint="default" w:ascii="方正黑体_GBK" w:hAnsi="方正黑体_GBK" w:eastAsia="方正黑体_GBK" w:cs="方正黑体_GBK"/>
          <w:b w:val="0"/>
          <w:bCs/>
          <w:color w:val="auto"/>
          <w:kern w:val="0"/>
          <w:sz w:val="32"/>
          <w:szCs w:val="32"/>
        </w:rPr>
        <w:t>一、项目概述</w:t>
      </w:r>
      <w:bookmarkEnd w:id="17"/>
      <w:bookmarkEnd w:id="18"/>
      <w:bookmarkEnd w:id="19"/>
      <w:bookmarkEnd w:id="20"/>
      <w:bookmarkEnd w:id="21"/>
      <w:bookmarkEnd w:id="22"/>
    </w:p>
    <w:p w14:paraId="30A0562E">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kern w:val="0"/>
          <w:sz w:val="32"/>
          <w:szCs w:val="32"/>
        </w:rPr>
      </w:pPr>
      <w:r>
        <w:rPr>
          <w:rFonts w:hint="default" w:ascii="Times New Roman" w:hAnsi="Times New Roman" w:eastAsia="方正仿宋_GBK" w:cs="Times New Roman"/>
          <w:b w:val="0"/>
          <w:bCs w:val="0"/>
          <w:color w:val="auto"/>
          <w:sz w:val="32"/>
          <w:szCs w:val="32"/>
          <w:lang w:val="en-US" w:eastAsia="zh-CN"/>
        </w:rPr>
        <w:t>成都市少年儿童业余体育学校</w:t>
      </w:r>
      <w:r>
        <w:rPr>
          <w:rFonts w:hint="eastAsia" w:ascii="Times New Roman" w:hAnsi="Times New Roman" w:eastAsia="方正仿宋_GBK" w:cs="Times New Roman"/>
          <w:b w:val="0"/>
          <w:bCs w:val="0"/>
          <w:color w:val="auto"/>
          <w:sz w:val="32"/>
          <w:szCs w:val="32"/>
          <w:lang w:val="en-US" w:eastAsia="zh-CN"/>
        </w:rPr>
        <w:t>网络</w:t>
      </w:r>
      <w:r>
        <w:rPr>
          <w:rFonts w:hint="default" w:ascii="Times New Roman" w:hAnsi="Times New Roman" w:eastAsia="方正仿宋_GBK" w:cs="Times New Roman"/>
          <w:b w:val="0"/>
          <w:bCs w:val="0"/>
          <w:color w:val="auto"/>
          <w:sz w:val="32"/>
          <w:szCs w:val="32"/>
          <w:lang w:val="en-US" w:eastAsia="zh-CN"/>
        </w:rPr>
        <w:t>改造服务</w:t>
      </w:r>
      <w:r>
        <w:rPr>
          <w:rFonts w:hint="eastAsia" w:ascii="Times New Roman" w:hAnsi="Times New Roman" w:eastAsia="方正仿宋_GBK" w:cs="Times New Roman"/>
          <w:b w:val="0"/>
          <w:bCs w:val="0"/>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现通过本次比选方式确认一位供应商完成本项目全部采购内容</w:t>
      </w:r>
      <w:r>
        <w:rPr>
          <w:rFonts w:hint="default" w:ascii="Times New Roman" w:hAnsi="Times New Roman" w:eastAsia="方正仿宋_GBK" w:cs="Times New Roman"/>
          <w:b w:val="0"/>
          <w:bCs/>
          <w:color w:val="auto"/>
          <w:sz w:val="32"/>
          <w:szCs w:val="32"/>
        </w:rPr>
        <w:t>。</w:t>
      </w:r>
    </w:p>
    <w:p w14:paraId="363FB07F">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rPr>
          <w:rFonts w:hint="default" w:ascii="方正黑体_GBK" w:hAnsi="方正黑体_GBK" w:eastAsia="方正黑体_GBK" w:cs="方正黑体_GBK"/>
          <w:b w:val="0"/>
          <w:bCs/>
          <w:color w:val="auto"/>
          <w:kern w:val="0"/>
          <w:sz w:val="32"/>
          <w:szCs w:val="32"/>
        </w:rPr>
      </w:pPr>
      <w:bookmarkStart w:id="23" w:name="_Toc73721580"/>
      <w:bookmarkStart w:id="24" w:name="_Toc505010328"/>
      <w:bookmarkStart w:id="25" w:name="_Toc106386569"/>
      <w:bookmarkStart w:id="26" w:name="_Toc509241721"/>
      <w:bookmarkStart w:id="27" w:name="_Toc505010234"/>
      <w:bookmarkStart w:id="28" w:name="_Toc505010048"/>
      <w:r>
        <w:rPr>
          <w:rFonts w:hint="default" w:ascii="方正黑体_GBK" w:hAnsi="方正黑体_GBK" w:eastAsia="方正黑体_GBK" w:cs="方正黑体_GBK"/>
          <w:b w:val="0"/>
          <w:bCs/>
          <w:color w:val="auto"/>
          <w:kern w:val="0"/>
          <w:sz w:val="32"/>
          <w:szCs w:val="32"/>
          <w:lang w:val="en-US" w:eastAsia="zh-CN"/>
        </w:rPr>
        <w:t>二、</w:t>
      </w:r>
      <w:r>
        <w:rPr>
          <w:rFonts w:hint="default" w:ascii="方正黑体_GBK" w:hAnsi="方正黑体_GBK" w:eastAsia="方正黑体_GBK" w:cs="方正黑体_GBK"/>
          <w:b w:val="0"/>
          <w:bCs/>
          <w:color w:val="auto"/>
          <w:kern w:val="0"/>
          <w:sz w:val="32"/>
          <w:szCs w:val="32"/>
        </w:rPr>
        <w:t>★</w:t>
      </w:r>
      <w:bookmarkEnd w:id="23"/>
      <w:bookmarkEnd w:id="24"/>
      <w:bookmarkEnd w:id="25"/>
      <w:bookmarkEnd w:id="26"/>
      <w:bookmarkEnd w:id="27"/>
      <w:bookmarkEnd w:id="28"/>
      <w:r>
        <w:rPr>
          <w:rFonts w:hint="default" w:ascii="方正黑体_GBK" w:hAnsi="方正黑体_GBK" w:eastAsia="方正黑体_GBK" w:cs="方正黑体_GBK"/>
          <w:b w:val="0"/>
          <w:bCs/>
          <w:color w:val="auto"/>
          <w:kern w:val="0"/>
          <w:sz w:val="32"/>
          <w:szCs w:val="32"/>
        </w:rPr>
        <w:t>技术要求</w:t>
      </w:r>
    </w:p>
    <w:p w14:paraId="5535A786">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1.</w:t>
      </w:r>
      <w:r>
        <w:rPr>
          <w:rFonts w:hint="eastAsia" w:ascii="Times New Roman" w:hAnsi="Times New Roman" w:eastAsia="方正仿宋_GBK" w:cs="Times New Roman"/>
          <w:b w:val="0"/>
          <w:bCs/>
          <w:color w:val="auto"/>
          <w:sz w:val="32"/>
          <w:szCs w:val="32"/>
          <w:lang w:val="en-US" w:eastAsia="zh-CN"/>
        </w:rPr>
        <w:t>网络整体规划服务</w:t>
      </w:r>
    </w:p>
    <w:p w14:paraId="1CC1D6E0">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结合办公区</w:t>
      </w:r>
      <w:r>
        <w:rPr>
          <w:rFonts w:hint="eastAsia" w:ascii="Times New Roman" w:hAnsi="Times New Roman" w:eastAsia="方正仿宋_GBK" w:cs="Times New Roman"/>
          <w:b w:val="0"/>
          <w:bCs/>
          <w:color w:val="auto"/>
          <w:sz w:val="32"/>
          <w:szCs w:val="32"/>
          <w:lang w:val="en-US" w:eastAsia="zh-CN"/>
        </w:rPr>
        <w:t>、教学区及学生宿舍</w:t>
      </w:r>
      <w:r>
        <w:rPr>
          <w:rFonts w:hint="default" w:ascii="Times New Roman" w:hAnsi="Times New Roman" w:eastAsia="方正仿宋_GBK" w:cs="Times New Roman"/>
          <w:b w:val="0"/>
          <w:bCs/>
          <w:color w:val="auto"/>
          <w:sz w:val="32"/>
          <w:szCs w:val="32"/>
          <w:lang w:val="en-US" w:eastAsia="zh-CN"/>
        </w:rPr>
        <w:t>实际网络情况，对整体网络架构、网络拓扑、传输线路、配套设施安装位置进行深化设计，输出系统拓扑图、无线网络覆盖热力图、传输线路图、办公室网络终端位置示意图</w:t>
      </w:r>
      <w:r>
        <w:rPr>
          <w:rFonts w:hint="eastAsia" w:ascii="Times New Roman" w:hAnsi="Times New Roman" w:eastAsia="方正仿宋_GBK" w:cs="Times New Roman"/>
          <w:b w:val="0"/>
          <w:bCs/>
          <w:color w:val="auto"/>
          <w:sz w:val="32"/>
          <w:szCs w:val="32"/>
          <w:lang w:val="en-US" w:eastAsia="zh-CN"/>
        </w:rPr>
        <w:t>。</w:t>
      </w:r>
    </w:p>
    <w:p w14:paraId="19BB4B4A">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2.有线网络系统</w:t>
      </w:r>
    </w:p>
    <w:p w14:paraId="2C05A767">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w:t>
      </w:r>
      <w:r>
        <w:rPr>
          <w:rFonts w:hint="default" w:ascii="Times New Roman" w:hAnsi="Times New Roman" w:eastAsia="方正仿宋_GBK" w:cs="Times New Roman"/>
          <w:b w:val="0"/>
          <w:bCs/>
          <w:color w:val="auto"/>
          <w:sz w:val="32"/>
          <w:szCs w:val="32"/>
          <w:lang w:val="en-US" w:eastAsia="zh-CN"/>
        </w:rPr>
        <w:t>满足各类办公及业务访问互联网</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政务外网等网络的需求</w:t>
      </w:r>
      <w:r>
        <w:rPr>
          <w:rFonts w:hint="eastAsia" w:ascii="Times New Roman" w:hAnsi="Times New Roman" w:eastAsia="方正仿宋_GBK" w:cs="Times New Roman"/>
          <w:b w:val="0"/>
          <w:bCs/>
          <w:color w:val="auto"/>
          <w:sz w:val="32"/>
          <w:szCs w:val="32"/>
          <w:lang w:val="en-US" w:eastAsia="zh-CN"/>
        </w:rPr>
        <w:t>，所有线路两端均粘贴清晰的标识标签，标明线路用途、起止点、编号等信息；线管、接口处也需进行标识，便于后期管理、维护和故障排查。</w:t>
      </w:r>
    </w:p>
    <w:p w14:paraId="0B039CB1">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w:t>
      </w:r>
      <w:r>
        <w:rPr>
          <w:rFonts w:hint="default" w:ascii="Times New Roman" w:hAnsi="Times New Roman" w:eastAsia="方正仿宋_GBK" w:cs="Times New Roman"/>
          <w:b w:val="0"/>
          <w:bCs/>
          <w:color w:val="auto"/>
          <w:sz w:val="32"/>
          <w:szCs w:val="32"/>
          <w:lang w:val="en-US" w:eastAsia="zh-CN"/>
        </w:rPr>
        <w:t>保障7×24小时稳定运行</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基础网络应可管理</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易维护</w:t>
      </w:r>
      <w:r>
        <w:rPr>
          <w:rFonts w:hint="eastAsia" w:ascii="Times New Roman" w:hAnsi="Times New Roman" w:eastAsia="方正仿宋_GBK" w:cs="Times New Roman"/>
          <w:b w:val="0"/>
          <w:bCs/>
          <w:color w:val="auto"/>
          <w:sz w:val="32"/>
          <w:szCs w:val="32"/>
          <w:lang w:val="en-US" w:eastAsia="zh-CN"/>
        </w:rPr>
        <w:t>，核心业务系统（OA、青训管理等）网络中断时间控制在每月5分钟以内，非核心业务网络中断时间控制在每月10分钟以内</w:t>
      </w:r>
      <w:r>
        <w:rPr>
          <w:rFonts w:hint="default" w:ascii="Times New Roman" w:hAnsi="Times New Roman" w:eastAsia="方正仿宋_GBK" w:cs="Times New Roman"/>
          <w:b w:val="0"/>
          <w:bCs/>
          <w:color w:val="auto"/>
          <w:sz w:val="32"/>
          <w:szCs w:val="32"/>
          <w:lang w:val="en-US" w:eastAsia="zh-CN"/>
        </w:rPr>
        <w:t>。</w:t>
      </w:r>
    </w:p>
    <w:p w14:paraId="3DB4E7C0">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（3）</w:t>
      </w:r>
      <w:r>
        <w:rPr>
          <w:rFonts w:hint="default" w:ascii="Times New Roman" w:hAnsi="Times New Roman" w:eastAsia="方正仿宋_GBK" w:cs="Times New Roman"/>
          <w:b w:val="0"/>
          <w:bCs/>
          <w:color w:val="auto"/>
          <w:sz w:val="32"/>
          <w:szCs w:val="32"/>
          <w:lang w:val="en-US" w:eastAsia="zh-CN"/>
        </w:rPr>
        <w:t>为了确保业务的连续性和数据的完整性，供应商须根据实际情况，采用必要措施，保证采购人原有网络在不中断情况下无缝切换，在规定的时间内完成网络业务割接和迁移工作。</w:t>
      </w:r>
    </w:p>
    <w:p w14:paraId="1FF0282E">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（4）新增羽兴羽毛球馆、羽健羽毛球馆教练员办公室网络。</w:t>
      </w:r>
    </w:p>
    <w:p w14:paraId="433BA0D9">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（5）</w:t>
      </w:r>
      <w:r>
        <w:rPr>
          <w:rFonts w:hint="default" w:ascii="Times New Roman" w:hAnsi="Times New Roman" w:eastAsia="方正仿宋_GBK" w:cs="Times New Roman"/>
          <w:b w:val="0"/>
          <w:bCs/>
          <w:color w:val="auto"/>
          <w:sz w:val="32"/>
          <w:szCs w:val="32"/>
          <w:lang w:val="en-US" w:eastAsia="zh-CN"/>
        </w:rPr>
        <w:t>有线网络系统采用光纤作为传输媒介，汇聚点与网络中心机房</w:t>
      </w:r>
      <w:r>
        <w:rPr>
          <w:rFonts w:hint="eastAsia" w:ascii="Times New Roman" w:hAnsi="Times New Roman" w:eastAsia="方正仿宋_GBK" w:cs="Times New Roman"/>
          <w:b w:val="0"/>
          <w:bCs/>
          <w:color w:val="auto"/>
          <w:sz w:val="32"/>
          <w:szCs w:val="32"/>
          <w:lang w:val="en-US" w:eastAsia="zh-CN"/>
        </w:rPr>
        <w:t>的核心骨干线路</w:t>
      </w:r>
      <w:r>
        <w:rPr>
          <w:rFonts w:hint="default" w:ascii="Times New Roman" w:hAnsi="Times New Roman" w:eastAsia="方正仿宋_GBK" w:cs="Times New Roman"/>
          <w:b w:val="0"/>
          <w:bCs/>
          <w:color w:val="auto"/>
          <w:sz w:val="32"/>
          <w:szCs w:val="32"/>
          <w:lang w:val="en-US" w:eastAsia="zh-CN"/>
        </w:rPr>
        <w:t>至少采用单模光缆（G.652D 标准）</w:t>
      </w:r>
      <w:r>
        <w:rPr>
          <w:rFonts w:hint="eastAsia" w:ascii="Times New Roman" w:hAnsi="Times New Roman" w:eastAsia="方正仿宋_GBK" w:cs="Times New Roman"/>
          <w:b w:val="0"/>
          <w:bCs/>
          <w:color w:val="auto"/>
          <w:sz w:val="32"/>
          <w:szCs w:val="32"/>
          <w:lang w:val="en-US" w:eastAsia="zh-CN"/>
        </w:rPr>
        <w:t>连接</w:t>
      </w:r>
      <w:r>
        <w:rPr>
          <w:rFonts w:hint="default" w:ascii="Times New Roman" w:hAnsi="Times New Roman" w:eastAsia="方正仿宋_GBK" w:cs="Times New Roman"/>
          <w:b w:val="0"/>
          <w:bCs/>
          <w:color w:val="auto"/>
          <w:sz w:val="32"/>
          <w:szCs w:val="32"/>
          <w:lang w:val="en-US" w:eastAsia="zh-CN"/>
        </w:rPr>
        <w:t>，支持10Gbps及以上传输速率，汇聚点至各办公室至少采用单模蝶形光缆（G.657A2标准）。接入点放置于弱电箱中，接入点就近接电。</w:t>
      </w:r>
      <w:r>
        <w:rPr>
          <w:rFonts w:hint="eastAsia" w:ascii="Times New Roman" w:hAnsi="Times New Roman" w:eastAsia="方正仿宋_GBK" w:cs="Times New Roman"/>
          <w:b w:val="0"/>
          <w:bCs/>
          <w:color w:val="auto"/>
          <w:sz w:val="32"/>
          <w:szCs w:val="32"/>
          <w:lang w:val="en-US" w:eastAsia="zh-CN"/>
        </w:rPr>
        <w:t>系统建成后有线网络端到端时延≤2ms，丢包率≤1%。</w:t>
      </w:r>
    </w:p>
    <w:p w14:paraId="73585E4E">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3.无线网络系统</w:t>
      </w:r>
    </w:p>
    <w:p w14:paraId="1A4EDDD6">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通过科学规划无线设备安装位置、合理配置设备数量与功率，实现办公区域、训练场馆、会议室、接待区、走廊等校园全区域无线信号无死角覆盖。信号强度稳定在-65dBm以上，支持至少200台终端同时连接且无明显卡顿、延迟，满足教职工移动办公、学生线上学习、训练数据实时传输等多场景需求。</w:t>
      </w:r>
    </w:p>
    <w:p w14:paraId="6BA5723E">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全面无线系统配置：通过无线控制器（AC）对所有无线AP进行统一配置和管理，设置相同的SSID（无线网络名称）和密码，实现校园内无线漫游功能，教职工和学生在移动过程中可自动切换至信号最强的无线AP，无需重新连接，保障网络使用的连续性。</w:t>
      </w:r>
    </w:p>
    <w:p w14:paraId="5BFB7C63">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（3）系统建成后办公区域无线覆盖率达到99%，办公室内无线覆盖信号强度≥-65dBm，漫游切换时延≤50ms。</w:t>
      </w:r>
    </w:p>
    <w:p w14:paraId="155080FD">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4</w:t>
      </w:r>
      <w:r>
        <w:rPr>
          <w:rFonts w:hint="default" w:ascii="Times New Roman" w:hAnsi="Times New Roman" w:eastAsia="方正仿宋_GBK" w:cs="Times New Roman"/>
          <w:b w:val="0"/>
          <w:bCs/>
          <w:color w:val="auto"/>
          <w:sz w:val="32"/>
          <w:szCs w:val="32"/>
          <w:lang w:val="en-US" w:eastAsia="zh-CN"/>
        </w:rPr>
        <w:t>.安全设备部署</w:t>
      </w:r>
    </w:p>
    <w:p w14:paraId="57CB34A9">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w:t>
      </w:r>
      <w:r>
        <w:rPr>
          <w:rFonts w:hint="default" w:ascii="Times New Roman" w:hAnsi="Times New Roman" w:eastAsia="方正仿宋_GBK" w:cs="Times New Roman"/>
          <w:b w:val="0"/>
          <w:bCs/>
          <w:color w:val="auto"/>
          <w:sz w:val="32"/>
          <w:szCs w:val="32"/>
          <w:lang w:val="en-US" w:eastAsia="zh-CN"/>
        </w:rPr>
        <w:t>防火墙：部署1台高性能防火墙，能够精准控制网络流量，抵御恶意攻击、病毒入侵、非法访问等安全威胁；支持与网络管理平台联动，实现安全事件的实时监控和快速响应。</w:t>
      </w:r>
    </w:p>
    <w:p w14:paraId="6981DF6F">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w:t>
      </w:r>
      <w:r>
        <w:rPr>
          <w:rFonts w:hint="default" w:ascii="Times New Roman" w:hAnsi="Times New Roman" w:eastAsia="方正仿宋_GBK" w:cs="Times New Roman"/>
          <w:b w:val="0"/>
          <w:bCs/>
          <w:color w:val="auto"/>
          <w:sz w:val="32"/>
          <w:szCs w:val="32"/>
          <w:lang w:val="en-US" w:eastAsia="zh-CN"/>
        </w:rPr>
        <w:t>入侵检测系统与入侵防御系统：部署IDS/IPS设备，实时监测网络中的异常行为，对检测到的入侵行为及时发出告警并进行阻断，保护网络边界和内部设备安全。</w:t>
      </w:r>
    </w:p>
    <w:p w14:paraId="7D1B39CA">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（3）</w:t>
      </w:r>
      <w:r>
        <w:rPr>
          <w:rFonts w:hint="default" w:ascii="Times New Roman" w:hAnsi="Times New Roman" w:eastAsia="方正仿宋_GBK" w:cs="Times New Roman"/>
          <w:b w:val="0"/>
          <w:bCs/>
          <w:color w:val="auto"/>
          <w:sz w:val="32"/>
          <w:szCs w:val="32"/>
          <w:lang w:val="en-US" w:eastAsia="zh-CN"/>
        </w:rPr>
        <w:t>网络安全审计系统：部署网络安全审计系统，对网络访问行为、数据传输行为、设备操作行为等进行全面记录和审计，形成审计日志，便于安全事件追溯和责任认定。</w:t>
      </w:r>
    </w:p>
    <w:p w14:paraId="10A57D29">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5.配套设施设备技术要求</w:t>
      </w:r>
    </w:p>
    <w:p w14:paraId="58AEEA95">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（1）核心交换机：</w:t>
      </w:r>
    </w:p>
    <w:p w14:paraId="64CC719E">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 xml:space="preserve">交换性能：交换容量不低于336Gbps/3.36Tbps，包转发率不低于 108/126Mpps；10/100/1000BASE-T以太网端口≥24个，万兆SFP +端口≥4个。 </w:t>
      </w:r>
    </w:p>
    <w:p w14:paraId="7D2485F6">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 xml:space="preserve">支持 IEEE 802.1X、IEEE 802.1Q、IEEE 802.3 等多种标准。 </w:t>
      </w:r>
    </w:p>
    <w:p w14:paraId="3A7A09F8">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（2）接入交换机：</w:t>
      </w:r>
    </w:p>
    <w:p w14:paraId="33655F93">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交换容量不低于16Gbps，包转发率不低于11.9Mpps，MAC地址≥2K；10/100/1000Base-T自适应端口≥8个，支持自动协商、 MDI-X，端口休眠节能，二层转发，支持IEEE 802.3x 流控、自动 MDI/MDIX、端口休眠，支持4kV端口防雷，保障设备稳定运行。</w:t>
      </w:r>
    </w:p>
    <w:p w14:paraId="7E795E63">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（3）终端综合管理系统：</w:t>
      </w:r>
    </w:p>
    <w:p w14:paraId="6F26F4AA">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接口配置至少3个GE 电口，支持OLT自动注册，ONU配置批量下发，支持快速定位故障点。</w:t>
      </w:r>
    </w:p>
    <w:p w14:paraId="63CF9544">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（4）无线设备：</w:t>
      </w:r>
    </w:p>
    <w:p w14:paraId="19B31F76">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办公区域：支持Wi-Fi6标准的双频无线路由器，传输速率最高2.4Gbps、支持至少64台终端同时连接，延迟≤10ms。</w:t>
      </w:r>
    </w:p>
    <w:p w14:paraId="58261EA3">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大面积区域（如训练场馆、大会议室）：高增益（≥18dBi）、大功率（≤24dBm）无线AP，支持Wi-Fi6标准和多用户MIMO技术。</w:t>
      </w:r>
    </w:p>
    <w:p w14:paraId="67BA7F8E">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6.</w:t>
      </w:r>
      <w:r>
        <w:rPr>
          <w:rFonts w:hint="default" w:ascii="Times New Roman" w:hAnsi="Times New Roman" w:eastAsia="方正仿宋_GBK" w:cs="Times New Roman"/>
          <w:b w:val="0"/>
          <w:bCs/>
          <w:color w:val="auto"/>
          <w:sz w:val="32"/>
          <w:szCs w:val="32"/>
          <w:lang w:val="en-US" w:eastAsia="zh-CN"/>
        </w:rPr>
        <w:t>售后巡检至少每季度1次（巡检内容包含但不限于设施设备巡检、传输线路巡检、网络质量测试等），每季度提供巡检材料给采购人，巡检材料需采购人经办人签字，供应商巡检人签字。</w:t>
      </w:r>
    </w:p>
    <w:p w14:paraId="2F55478B">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7.</w:t>
      </w:r>
      <w:r>
        <w:rPr>
          <w:rFonts w:hint="default" w:ascii="Times New Roman" w:hAnsi="Times New Roman" w:eastAsia="方正仿宋_GBK" w:cs="Times New Roman"/>
          <w:b w:val="0"/>
          <w:bCs/>
          <w:color w:val="auto"/>
          <w:sz w:val="32"/>
          <w:szCs w:val="32"/>
          <w:lang w:val="en-US" w:eastAsia="zh-CN"/>
        </w:rPr>
        <w:t>项目验收合格后，供应商需向采购人提供本项目实施中产生的所有资料，包括网络拓扑图、网络配置文件、传输线路图等。</w:t>
      </w:r>
    </w:p>
    <w:p w14:paraId="24C3AD76">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8.</w:t>
      </w:r>
      <w:r>
        <w:rPr>
          <w:rFonts w:hint="default" w:ascii="Times New Roman" w:hAnsi="Times New Roman" w:eastAsia="方正仿宋_GBK" w:cs="Times New Roman"/>
          <w:b w:val="0"/>
          <w:bCs/>
          <w:color w:val="auto"/>
          <w:sz w:val="32"/>
          <w:szCs w:val="32"/>
          <w:lang w:val="en-US" w:eastAsia="zh-CN"/>
        </w:rPr>
        <w:t>须负责安装期间的安全。承包人按法律规定和合同约定采取施工安全和环境保护措施，办理工伤保险，确保工程及人员（含施工范围内及相邻范围施工与非施工人员）、材料、设备和设施的安全，防止因工程施工造成的人身伤害和财产损失。</w:t>
      </w:r>
    </w:p>
    <w:p w14:paraId="66F23889">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9</w:t>
      </w:r>
      <w:r>
        <w:rPr>
          <w:rFonts w:hint="default" w:ascii="Times New Roman" w:hAnsi="Times New Roman" w:eastAsia="方正仿宋_GBK" w:cs="Times New Roman"/>
          <w:b w:val="0"/>
          <w:bCs/>
          <w:color w:val="auto"/>
          <w:sz w:val="32"/>
          <w:szCs w:val="32"/>
          <w:lang w:val="en-US" w:eastAsia="zh-CN"/>
        </w:rPr>
        <w:t>.施工组织方案。供应商提供的施工组织设计方案包含：①项目管理制度；②质量控制及保障措施；③进度计划及保障措施；④项目技术方案及措施；⑤突发事件的应急预案</w:t>
      </w:r>
      <w:r>
        <w:rPr>
          <w:rFonts w:hint="eastAsia" w:ascii="Times New Roman" w:hAnsi="Times New Roman" w:eastAsia="方正仿宋_GBK" w:cs="Times New Roman"/>
          <w:b w:val="0"/>
          <w:bCs/>
          <w:color w:val="auto"/>
          <w:sz w:val="32"/>
          <w:szCs w:val="32"/>
          <w:lang w:val="en-US" w:eastAsia="zh-CN"/>
        </w:rPr>
        <w:t>；⑥</w:t>
      </w:r>
      <w:r>
        <w:rPr>
          <w:rFonts w:hint="default" w:ascii="Times New Roman" w:hAnsi="Times New Roman" w:eastAsia="方正仿宋_GBK" w:cs="Times New Roman"/>
          <w:b w:val="0"/>
          <w:bCs/>
          <w:color w:val="auto"/>
          <w:sz w:val="32"/>
          <w:szCs w:val="32"/>
          <w:lang w:val="en-US" w:eastAsia="zh-CN"/>
        </w:rPr>
        <w:t>项目管理组织架构及名单。</w:t>
      </w:r>
    </w:p>
    <w:p w14:paraId="184B7239">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10</w:t>
      </w:r>
      <w:r>
        <w:rPr>
          <w:rFonts w:hint="default" w:ascii="Times New Roman" w:hAnsi="Times New Roman" w:eastAsia="方正仿宋_GBK" w:cs="Times New Roman"/>
          <w:b w:val="0"/>
          <w:bCs/>
          <w:color w:val="auto"/>
          <w:sz w:val="32"/>
          <w:szCs w:val="32"/>
          <w:lang w:val="en-US" w:eastAsia="zh-CN"/>
        </w:rPr>
        <w:t>.质量保修责任。①质量保修期：1年；②质量保修期自竣工验收合格之日起计算。</w:t>
      </w:r>
    </w:p>
    <w:p w14:paraId="6148ECB4">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11</w:t>
      </w:r>
      <w:r>
        <w:rPr>
          <w:rFonts w:hint="default" w:ascii="Times New Roman" w:hAnsi="Times New Roman" w:eastAsia="方正仿宋_GBK" w:cs="Times New Roman"/>
          <w:b w:val="0"/>
          <w:bCs/>
          <w:color w:val="auto"/>
          <w:sz w:val="32"/>
          <w:szCs w:val="32"/>
          <w:lang w:val="en-US" w:eastAsia="zh-CN"/>
        </w:rPr>
        <w:t>.售后服务。供应商针对本项目提供的售后服务方案应包含：①服务方案（应包括售后服务人员配备、质量问题应急处理预案）、②质量保修期内的质量保障措施、③质量保修期内的后续技术支持和维护服务。</w:t>
      </w:r>
    </w:p>
    <w:p w14:paraId="2FADE220">
      <w:pPr>
        <w:pageBreakBefore w:val="0"/>
        <w:kinsoku/>
        <w:overflowPunct/>
        <w:topLinePunct w:val="0"/>
        <w:autoSpaceDE/>
        <w:autoSpaceDN/>
        <w:bidi w:val="0"/>
        <w:adjustRightInd/>
        <w:snapToGrid/>
        <w:spacing w:line="600" w:lineRule="exact"/>
        <w:ind w:left="0" w:firstLine="640" w:firstLineChars="200"/>
        <w:rPr>
          <w:rFonts w:hint="default" w:ascii="方正黑体_GBK" w:hAnsi="方正黑体_GBK" w:eastAsia="方正黑体_GBK" w:cs="方正黑体_GBK"/>
          <w:b w:val="0"/>
          <w:bCs/>
          <w:color w:val="auto"/>
          <w:kern w:val="0"/>
          <w:sz w:val="32"/>
          <w:szCs w:val="32"/>
        </w:rPr>
      </w:pPr>
      <w:r>
        <w:rPr>
          <w:rFonts w:hint="default" w:ascii="方正黑体_GBK" w:hAnsi="方正黑体_GBK" w:eastAsia="方正黑体_GBK" w:cs="方正黑体_GBK"/>
          <w:b w:val="0"/>
          <w:bCs/>
          <w:color w:val="auto"/>
          <w:kern w:val="0"/>
          <w:sz w:val="32"/>
          <w:szCs w:val="32"/>
          <w:lang w:val="en-US" w:eastAsia="zh-CN"/>
        </w:rPr>
        <w:t>三、</w:t>
      </w:r>
      <w:r>
        <w:rPr>
          <w:rFonts w:hint="default" w:ascii="方正黑体_GBK" w:hAnsi="方正黑体_GBK" w:eastAsia="方正黑体_GBK" w:cs="方正黑体_GBK"/>
          <w:b w:val="0"/>
          <w:bCs/>
          <w:color w:val="auto"/>
          <w:kern w:val="0"/>
          <w:sz w:val="32"/>
          <w:szCs w:val="32"/>
        </w:rPr>
        <w:t>★</w:t>
      </w:r>
      <w:r>
        <w:rPr>
          <w:rFonts w:hint="default" w:ascii="方正黑体_GBK" w:hAnsi="方正黑体_GBK" w:eastAsia="方正黑体_GBK" w:cs="方正黑体_GBK"/>
          <w:b w:val="0"/>
          <w:bCs/>
          <w:color w:val="auto"/>
          <w:kern w:val="0"/>
          <w:sz w:val="32"/>
          <w:szCs w:val="32"/>
          <w:lang w:val="en-US" w:eastAsia="zh-CN"/>
        </w:rPr>
        <w:t>服务要求</w:t>
      </w:r>
    </w:p>
    <w:p w14:paraId="09EA9577">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bookmarkStart w:id="29" w:name="_Toc73721582"/>
      <w:bookmarkStart w:id="30" w:name="_Toc106386573"/>
      <w:bookmarkStart w:id="31" w:name="_Hlk45286914"/>
      <w:r>
        <w:rPr>
          <w:rFonts w:hint="default" w:ascii="Times New Roman" w:hAnsi="Times New Roman" w:eastAsia="方正仿宋_GBK" w:cs="Times New Roman"/>
          <w:b w:val="0"/>
          <w:bCs/>
          <w:color w:val="auto"/>
          <w:sz w:val="32"/>
          <w:szCs w:val="32"/>
          <w:lang w:val="en-US" w:eastAsia="zh-CN"/>
        </w:rPr>
        <w:t>1.成本风险与控制：供应商报价须包含本项目实施所需全部费用，包括所有服务费、配套设施设备及辅材费、安装调试费、安全责任费、人工费、运维服务费、交通费、税金等与本项目相关的一切费用，是实现本项目所有服务内容和采购需求的固定不变价格。不因任何原因进行调整，供应商报价时应充分考虑相关因素，因此而造成的损失由供应商自行承担。</w:t>
      </w:r>
    </w:p>
    <w:p w14:paraId="3CDA3383">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成交供应商应服从采购人的统一指挥、调配、指导及管理，遵守采购人的各项管理及规章制度，做到文明、安全实施。采购人有权对成交供应商派出的素质不足的工作及业务人员提出更换，成交供应商应积极配合，并及时更换。</w:t>
      </w:r>
    </w:p>
    <w:p w14:paraId="34D2F392">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3</w:t>
      </w:r>
      <w:r>
        <w:rPr>
          <w:rFonts w:hint="eastAsia" w:ascii="Times New Roman" w:hAnsi="Times New Roman" w:eastAsia="方正仿宋_GBK" w:cs="Times New Roman"/>
          <w:b w:val="0"/>
          <w:bCs/>
          <w:color w:val="auto"/>
          <w:sz w:val="32"/>
          <w:szCs w:val="32"/>
          <w:lang w:val="en-US" w:eastAsia="zh-CN"/>
        </w:rPr>
        <w:t>.安全责任及要求：服务期内，供应商须加强对服务人员的安全教育和管理。供应商拟派本项目的服务人员因自身原因发生人身安全及其他任何事故，一切责任和经济赔偿均由成交供应商负责，与采购人无关。</w:t>
      </w:r>
    </w:p>
    <w:p w14:paraId="60F34B98">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4</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供应商应为本项目配备项目经理、技术负责人、施工人员和运维人员。</w:t>
      </w:r>
    </w:p>
    <w:p w14:paraId="4D594B82">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5</w:t>
      </w:r>
      <w:r>
        <w:rPr>
          <w:rFonts w:hint="eastAsia" w:ascii="Times New Roman" w:hAnsi="Times New Roman" w:eastAsia="方正仿宋_GBK" w:cs="Times New Roman"/>
          <w:b w:val="0"/>
          <w:bCs/>
          <w:color w:val="auto"/>
          <w:sz w:val="32"/>
          <w:szCs w:val="32"/>
          <w:lang w:val="en-US" w:eastAsia="zh-CN"/>
        </w:rPr>
        <w:t>.质量保修</w:t>
      </w:r>
      <w:r>
        <w:rPr>
          <w:rFonts w:hint="default" w:ascii="Times New Roman" w:hAnsi="Times New Roman" w:eastAsia="方正仿宋_GBK" w:cs="Times New Roman"/>
          <w:b w:val="0"/>
          <w:bCs/>
          <w:color w:val="auto"/>
          <w:sz w:val="32"/>
          <w:szCs w:val="32"/>
          <w:lang w:val="en-US" w:eastAsia="zh-CN"/>
        </w:rPr>
        <w:t>服务：</w:t>
      </w:r>
      <w:r>
        <w:rPr>
          <w:rFonts w:hint="eastAsia" w:ascii="Times New Roman" w:hAnsi="Times New Roman" w:eastAsia="方正仿宋_GBK" w:cs="Times New Roman"/>
          <w:b w:val="0"/>
          <w:bCs/>
          <w:color w:val="auto"/>
          <w:sz w:val="32"/>
          <w:szCs w:val="32"/>
          <w:lang w:val="en-US" w:eastAsia="zh-CN"/>
        </w:rPr>
        <w:t>保修</w:t>
      </w:r>
      <w:r>
        <w:rPr>
          <w:rFonts w:hint="default" w:ascii="Times New Roman" w:hAnsi="Times New Roman" w:eastAsia="方正仿宋_GBK" w:cs="Times New Roman"/>
          <w:b w:val="0"/>
          <w:bCs/>
          <w:color w:val="auto"/>
          <w:sz w:val="32"/>
          <w:szCs w:val="32"/>
          <w:lang w:val="en-US" w:eastAsia="zh-CN"/>
        </w:rPr>
        <w:t>期内出现质量问题，供应商在接到通知后2小时内做出响应，如需现场处理应于4小时内响应到场</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24小时内完成维护</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并承担维护的费用</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无法在24小时内解决的</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供应商必须提供备选方案便于采购人能够解决紧急问题。</w:t>
      </w:r>
    </w:p>
    <w:p w14:paraId="2BCC229A">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6</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本项目若涉及网络安全设备，均应满足网络安全专用产品的相关强制性要求和规定。（提供承诺函</w:t>
      </w:r>
      <w:r>
        <w:rPr>
          <w:rFonts w:hint="eastAsia" w:ascii="Times New Roman" w:hAnsi="Times New Roman" w:eastAsia="方正仿宋_GBK" w:cs="Times New Roman"/>
          <w:b w:val="0"/>
          <w:bCs/>
          <w:color w:val="auto"/>
          <w:sz w:val="32"/>
          <w:szCs w:val="32"/>
          <w:lang w:val="en-US" w:eastAsia="zh-CN"/>
        </w:rPr>
        <w:t>，</w:t>
      </w:r>
      <w:r>
        <w:rPr>
          <w:rFonts w:hint="default" w:ascii="Times New Roman" w:hAnsi="Times New Roman" w:eastAsia="方正仿宋_GBK" w:cs="Times New Roman"/>
          <w:b w:val="0"/>
          <w:bCs/>
          <w:color w:val="auto"/>
          <w:sz w:val="32"/>
          <w:szCs w:val="32"/>
          <w:lang w:val="en-US" w:eastAsia="zh-CN"/>
        </w:rPr>
        <w:t>格式自拟）</w:t>
      </w:r>
    </w:p>
    <w:p w14:paraId="43B2AB16">
      <w:pPr>
        <w:pageBreakBefore w:val="0"/>
        <w:kinsoku/>
        <w:overflowPunct/>
        <w:topLinePunct w:val="0"/>
        <w:autoSpaceDE/>
        <w:autoSpaceDN/>
        <w:bidi w:val="0"/>
        <w:adjustRightInd/>
        <w:snapToGrid/>
        <w:spacing w:line="600" w:lineRule="exact"/>
        <w:ind w:left="0" w:firstLine="640" w:firstLineChars="200"/>
        <w:rPr>
          <w:rFonts w:hint="default" w:ascii="方正黑体_GBK" w:hAnsi="方正黑体_GBK" w:eastAsia="方正黑体_GBK" w:cs="方正黑体_GBK"/>
          <w:b w:val="0"/>
          <w:bCs/>
          <w:color w:val="auto"/>
          <w:kern w:val="0"/>
          <w:sz w:val="32"/>
          <w:szCs w:val="32"/>
        </w:rPr>
      </w:pPr>
      <w:r>
        <w:rPr>
          <w:rFonts w:hint="default" w:ascii="方正黑体_GBK" w:hAnsi="方正黑体_GBK" w:eastAsia="方正黑体_GBK" w:cs="方正黑体_GBK"/>
          <w:b w:val="0"/>
          <w:bCs/>
          <w:color w:val="auto"/>
          <w:kern w:val="0"/>
          <w:sz w:val="32"/>
          <w:szCs w:val="32"/>
        </w:rPr>
        <w:t>四、商务要求</w:t>
      </w:r>
      <w:bookmarkEnd w:id="29"/>
      <w:bookmarkEnd w:id="30"/>
    </w:p>
    <w:bookmarkEnd w:id="31"/>
    <w:p w14:paraId="78368CC6">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bookmarkStart w:id="32" w:name="_Toc464028956"/>
      <w:bookmarkStart w:id="33" w:name="_Toc350864527"/>
      <w:bookmarkStart w:id="34" w:name="_Toc106386584"/>
      <w:bookmarkStart w:id="35" w:name="_Toc505010078"/>
      <w:bookmarkStart w:id="36" w:name="_Toc505010264"/>
      <w:r>
        <w:rPr>
          <w:rFonts w:hint="default" w:ascii="Times New Roman" w:hAnsi="Times New Roman" w:eastAsia="方正仿宋_GBK" w:cs="Times New Roman"/>
          <w:b w:val="0"/>
          <w:bCs/>
          <w:color w:val="auto"/>
          <w:sz w:val="32"/>
          <w:szCs w:val="32"/>
          <w:lang w:val="en-US" w:eastAsia="zh-CN"/>
        </w:rPr>
        <w:t>★1.履约时间：自合同签订之日起</w:t>
      </w:r>
      <w:r>
        <w:rPr>
          <w:rFonts w:hint="eastAsia" w:ascii="Times New Roman" w:hAnsi="Times New Roman" w:eastAsia="方正仿宋_GBK" w:cs="Times New Roman"/>
          <w:b w:val="0"/>
          <w:bCs/>
          <w:color w:val="auto"/>
          <w:sz w:val="32"/>
          <w:szCs w:val="32"/>
          <w:lang w:val="en-US" w:eastAsia="zh-CN"/>
        </w:rPr>
        <w:t>30</w:t>
      </w:r>
      <w:r>
        <w:rPr>
          <w:rFonts w:hint="default" w:ascii="Times New Roman" w:hAnsi="Times New Roman" w:eastAsia="方正仿宋_GBK" w:cs="Times New Roman"/>
          <w:b w:val="0"/>
          <w:bCs/>
          <w:color w:val="auto"/>
          <w:sz w:val="32"/>
          <w:szCs w:val="32"/>
          <w:lang w:val="en-US" w:eastAsia="zh-CN"/>
        </w:rPr>
        <w:t>日。</w:t>
      </w:r>
    </w:p>
    <w:p w14:paraId="0D5BC7A6">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★2.履约地点：成都市草堂东路150号成都市少年儿童业余体育学校院内</w:t>
      </w:r>
      <w:r>
        <w:rPr>
          <w:rFonts w:hint="eastAsia" w:ascii="Times New Roman" w:hAnsi="Times New Roman" w:eastAsia="方正仿宋_GBK" w:cs="Times New Roman"/>
          <w:b w:val="0"/>
          <w:bCs/>
          <w:color w:val="auto"/>
          <w:sz w:val="32"/>
          <w:szCs w:val="32"/>
          <w:lang w:val="en-US" w:eastAsia="zh-CN"/>
        </w:rPr>
        <w:t>。</w:t>
      </w:r>
    </w:p>
    <w:p w14:paraId="78FE983C">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★3.缺陷责任期：工程通过竣工验收之日起12个月。缺陷责任期内，由供应商原因造成的缺陷，供应商应负责维修，保证达到合同规定的质量要求及性能要求，并承担鉴定及更换费用。</w:t>
      </w:r>
    </w:p>
    <w:p w14:paraId="035B90B0">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4.资金支付期限及付款比例：</w:t>
      </w:r>
    </w:p>
    <w:p w14:paraId="44DD5D69">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（1）合同签订生效并收到供应商出具的合法有效完整的完税发票及凭证资料后，达到付款条件起15日内，支付合同总金额的40.00%</w:t>
      </w:r>
    </w:p>
    <w:p w14:paraId="5EC78BC9">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eastAsia"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（2）经采购人验收合格并交付使用，收到供应商出具的合法有效完整的完税发票及凭证资料后，达到付款条件起15日内，依据更换设备数量据实结算剩余价款。</w:t>
      </w:r>
    </w:p>
    <w:p w14:paraId="78E6FFB9">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pPr>
      <w:r>
        <w:rPr>
          <w:rFonts w:hint="eastAsia" w:ascii="Times New Roman" w:hAnsi="Times New Roman" w:eastAsia="方正仿宋_GBK" w:cs="Times New Roman"/>
          <w:b w:val="0"/>
          <w:bCs/>
          <w:color w:val="auto"/>
          <w:sz w:val="32"/>
          <w:szCs w:val="32"/>
          <w:lang w:val="en-US" w:eastAsia="zh-CN"/>
        </w:rPr>
        <w:t>（3）</w:t>
      </w:r>
      <w:r>
        <w:rPr>
          <w:rFonts w:hint="default" w:ascii="Times New Roman" w:hAnsi="Times New Roman" w:eastAsia="方正仿宋_GBK" w:cs="Times New Roman"/>
          <w:b w:val="0"/>
          <w:bCs/>
          <w:color w:val="auto"/>
          <w:sz w:val="32"/>
          <w:szCs w:val="32"/>
          <w:lang w:val="en-US" w:eastAsia="zh-CN"/>
        </w:rPr>
        <w:t>比选申请人须向比选人出具合法有效完整的增值税发票及凭证资料后进行支付结算，付款方式均采用公对公的银行转账，比选申请人接受转账的开户信息以合同载明的为准。</w:t>
      </w:r>
    </w:p>
    <w:p w14:paraId="2869696C">
      <w:pPr>
        <w:keepNext w:val="0"/>
        <w:keepLines w:val="0"/>
        <w:pageBreakBefore w:val="0"/>
        <w:widowControl w:val="0"/>
        <w:kinsoku/>
        <w:wordWrap/>
        <w:overflowPunct/>
        <w:topLinePunct w:val="0"/>
        <w:autoSpaceDE/>
        <w:autoSpaceDN/>
        <w:bidi w:val="0"/>
        <w:adjustRightInd/>
        <w:snapToGrid/>
        <w:spacing w:line="590" w:lineRule="exact"/>
        <w:ind w:left="0" w:firstLine="640" w:firstLineChars="200"/>
        <w:textAlignment w:val="baseline"/>
        <w:rPr>
          <w:rFonts w:hint="default" w:ascii="Times New Roman" w:hAnsi="Times New Roman" w:eastAsia="方正仿宋_GBK" w:cs="Times New Roman"/>
          <w:b w:val="0"/>
          <w:bCs/>
          <w:color w:val="auto"/>
          <w:sz w:val="32"/>
          <w:szCs w:val="32"/>
          <w:lang w:val="en-US" w:eastAsia="zh-CN"/>
        </w:rPr>
        <w:sectPr>
          <w:footerReference r:id="rId4" w:type="first"/>
          <w:footerReference r:id="rId3" w:type="default"/>
          <w:pgSz w:w="11906" w:h="16838"/>
          <w:pgMar w:top="1984" w:right="1531" w:bottom="1701" w:left="1531" w:header="851" w:footer="992" w:gutter="0"/>
          <w:pgNumType w:fmt="decimal"/>
          <w:cols w:space="720" w:num="1"/>
          <w:titlePg/>
          <w:docGrid w:type="lines" w:linePitch="312" w:charSpace="0"/>
        </w:sectPr>
      </w:pPr>
      <w:r>
        <w:rPr>
          <w:rFonts w:hint="default" w:ascii="Times New Roman" w:hAnsi="Times New Roman" w:eastAsia="方正仿宋_GBK" w:cs="Times New Roman"/>
          <w:b w:val="0"/>
          <w:bCs/>
          <w:color w:val="auto"/>
          <w:sz w:val="32"/>
          <w:szCs w:val="32"/>
          <w:lang w:val="en-US" w:eastAsia="zh-CN"/>
        </w:rPr>
        <w:t>5.验收标准：采购人按国家有关规定以及比选文件的要求、供应商的比选申请</w:t>
      </w:r>
      <w:r>
        <w:rPr>
          <w:rFonts w:hint="eastAsia" w:ascii="Times New Roman" w:hAnsi="Times New Roman" w:eastAsia="方正仿宋_GBK" w:cs="Times New Roman"/>
          <w:b w:val="0"/>
          <w:bCs/>
          <w:color w:val="auto"/>
          <w:sz w:val="32"/>
          <w:szCs w:val="32"/>
          <w:lang w:val="en-US" w:eastAsia="zh-CN"/>
        </w:rPr>
        <w:t>文件</w:t>
      </w:r>
      <w:r>
        <w:rPr>
          <w:rFonts w:hint="default" w:ascii="Times New Roman" w:hAnsi="Times New Roman" w:eastAsia="方正仿宋_GBK" w:cs="Times New Roman"/>
          <w:b w:val="0"/>
          <w:bCs/>
          <w:color w:val="auto"/>
          <w:sz w:val="32"/>
          <w:szCs w:val="32"/>
          <w:lang w:val="en-US" w:eastAsia="zh-CN"/>
        </w:rPr>
        <w:t>及承诺与本项目合同约定标准进行验收。</w:t>
      </w:r>
    </w:p>
    <w:p w14:paraId="59CE13FB">
      <w:pPr>
        <w:pStyle w:val="2"/>
        <w:pageBreakBefore w:val="0"/>
        <w:kinsoku/>
        <w:overflowPunct/>
        <w:topLinePunct w:val="0"/>
        <w:autoSpaceDE/>
        <w:autoSpaceDN/>
        <w:bidi w:val="0"/>
        <w:adjustRightInd/>
        <w:snapToGrid/>
        <w:spacing w:before="0" w:after="0" w:line="600" w:lineRule="exact"/>
        <w:ind w:left="0" w:leftChars="0" w:firstLine="0" w:firstLineChars="0"/>
        <w:jc w:val="center"/>
        <w:rPr>
          <w:rFonts w:hint="eastAsia" w:ascii="方正公文小标宋" w:hAnsi="方正公文小标宋" w:eastAsia="方正公文小标宋" w:cs="方正公文小标宋"/>
          <w:b w:val="0"/>
          <w:bCs/>
          <w:color w:val="auto"/>
          <w:sz w:val="36"/>
          <w:szCs w:val="36"/>
        </w:rPr>
      </w:pPr>
      <w:r>
        <w:rPr>
          <w:rFonts w:hint="eastAsia" w:ascii="方正公文小标宋" w:hAnsi="方正公文小标宋" w:eastAsia="方正公文小标宋" w:cs="方正公文小标宋"/>
          <w:b w:val="0"/>
          <w:bCs/>
          <w:color w:val="auto"/>
          <w:sz w:val="36"/>
          <w:szCs w:val="36"/>
        </w:rPr>
        <w:t>第</w:t>
      </w:r>
      <w:r>
        <w:rPr>
          <w:rFonts w:hint="eastAsia" w:ascii="方正公文小标宋" w:hAnsi="方正公文小标宋" w:eastAsia="方正公文小标宋" w:cs="方正公文小标宋"/>
          <w:b w:val="0"/>
          <w:bCs/>
          <w:color w:val="auto"/>
          <w:sz w:val="36"/>
          <w:szCs w:val="36"/>
          <w:lang w:val="en-US" w:eastAsia="zh-CN"/>
        </w:rPr>
        <w:t>三</w:t>
      </w:r>
      <w:r>
        <w:rPr>
          <w:rFonts w:hint="eastAsia" w:ascii="方正公文小标宋" w:hAnsi="方正公文小标宋" w:eastAsia="方正公文小标宋" w:cs="方正公文小标宋"/>
          <w:b w:val="0"/>
          <w:bCs/>
          <w:color w:val="auto"/>
          <w:sz w:val="36"/>
          <w:szCs w:val="36"/>
        </w:rPr>
        <w:t>章</w:t>
      </w:r>
      <w:bookmarkEnd w:id="32"/>
      <w:bookmarkEnd w:id="33"/>
      <w:r>
        <w:rPr>
          <w:rFonts w:hint="eastAsia" w:ascii="方正公文小标宋" w:hAnsi="方正公文小标宋" w:eastAsia="方正公文小标宋" w:cs="方正公文小标宋"/>
          <w:b w:val="0"/>
          <w:bCs/>
          <w:color w:val="auto"/>
          <w:sz w:val="36"/>
          <w:szCs w:val="36"/>
        </w:rPr>
        <w:t>评审方法</w:t>
      </w:r>
      <w:bookmarkEnd w:id="34"/>
      <w:bookmarkEnd w:id="35"/>
      <w:bookmarkEnd w:id="36"/>
    </w:p>
    <w:p w14:paraId="34DA8B0D">
      <w:pPr>
        <w:rPr>
          <w:rFonts w:hint="eastAsia"/>
        </w:rPr>
      </w:pPr>
    </w:p>
    <w:p w14:paraId="15AADC36">
      <w:pPr>
        <w:keepNext/>
        <w:keepLines/>
        <w:pageBreakBefore w:val="0"/>
        <w:kinsoku/>
        <w:overflowPunct/>
        <w:topLinePunct w:val="0"/>
        <w:autoSpaceDE/>
        <w:autoSpaceDN/>
        <w:bidi w:val="0"/>
        <w:adjustRightInd/>
        <w:snapToGrid/>
        <w:spacing w:line="600" w:lineRule="exact"/>
        <w:ind w:left="0" w:firstLine="640" w:firstLineChars="200"/>
        <w:textAlignment w:val="baseline"/>
        <w:outlineLvl w:val="2"/>
        <w:rPr>
          <w:rFonts w:hint="default" w:ascii="Times New Roman" w:hAnsi="Times New Roman" w:eastAsia="方正仿宋_GBK" w:cs="Times New Roman"/>
          <w:b w:val="0"/>
          <w:bCs/>
          <w:color w:val="auto"/>
          <w:kern w:val="0"/>
          <w:sz w:val="32"/>
          <w:szCs w:val="32"/>
        </w:rPr>
      </w:pPr>
      <w:bookmarkStart w:id="37" w:name="_Toc192318712"/>
      <w:bookmarkStart w:id="38" w:name="_Toc193106180"/>
      <w:bookmarkStart w:id="39" w:name="_Toc509241743"/>
      <w:bookmarkStart w:id="40" w:name="_Toc505010079"/>
      <w:bookmarkStart w:id="41" w:name="_Toc193105923"/>
      <w:bookmarkStart w:id="42" w:name="_Toc192318385"/>
      <w:bookmarkStart w:id="43" w:name="_Toc73721600"/>
      <w:bookmarkStart w:id="44" w:name="_Toc505010265"/>
      <w:bookmarkStart w:id="45" w:name="_Toc192318465"/>
      <w:bookmarkStart w:id="46" w:name="_Toc193106069"/>
      <w:bookmarkStart w:id="47" w:name="_Toc505010359"/>
      <w:bookmarkStart w:id="48" w:name="_Toc106386585"/>
      <w:r>
        <w:rPr>
          <w:rFonts w:hint="default" w:ascii="方正黑体_GBK" w:hAnsi="方正黑体_GBK" w:eastAsia="方正黑体_GBK" w:cs="方正黑体_GBK"/>
          <w:b w:val="0"/>
          <w:bCs/>
          <w:color w:val="auto"/>
          <w:kern w:val="0"/>
          <w:sz w:val="32"/>
          <w:szCs w:val="32"/>
        </w:rPr>
        <w:t>一</w:t>
      </w:r>
      <w:r>
        <w:rPr>
          <w:rFonts w:hint="default" w:ascii="方正黑体_GBK" w:hAnsi="方正黑体_GBK" w:eastAsia="方正黑体_GBK" w:cs="方正黑体_GBK"/>
          <w:b w:val="0"/>
          <w:bCs/>
          <w:color w:val="auto"/>
          <w:kern w:val="0"/>
          <w:sz w:val="32"/>
          <w:szCs w:val="32"/>
          <w:lang w:eastAsia="zh-CN"/>
        </w:rPr>
        <w:t>、比选</w:t>
      </w:r>
      <w:r>
        <w:rPr>
          <w:rFonts w:hint="default" w:ascii="方正黑体_GBK" w:hAnsi="方正黑体_GBK" w:eastAsia="方正黑体_GBK" w:cs="方正黑体_GBK"/>
          <w:b w:val="0"/>
          <w:bCs/>
          <w:color w:val="auto"/>
          <w:kern w:val="0"/>
          <w:sz w:val="32"/>
          <w:szCs w:val="32"/>
        </w:rPr>
        <w:t>程序</w:t>
      </w:r>
      <w:bookmarkEnd w:id="37"/>
      <w:bookmarkEnd w:id="38"/>
      <w:bookmarkEnd w:id="39"/>
      <w:bookmarkEnd w:id="40"/>
      <w:bookmarkEnd w:id="41"/>
      <w:bookmarkEnd w:id="42"/>
      <w:bookmarkEnd w:id="43"/>
      <w:bookmarkEnd w:id="44"/>
      <w:bookmarkEnd w:id="45"/>
      <w:bookmarkEnd w:id="46"/>
      <w:bookmarkEnd w:id="47"/>
      <w:bookmarkEnd w:id="48"/>
    </w:p>
    <w:p w14:paraId="36F45927">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rPr>
        <w:t>1.供应商签到并递交</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申请文件。</w:t>
      </w:r>
    </w:p>
    <w:p w14:paraId="26DC3682">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lang w:val="en-US" w:eastAsia="zh-CN"/>
        </w:rPr>
        <w:t>2</w:t>
      </w:r>
      <w:r>
        <w:rPr>
          <w:rFonts w:hint="default" w:ascii="Times New Roman" w:hAnsi="Times New Roman" w:eastAsia="方正仿宋_GBK" w:cs="Times New Roman"/>
          <w:b w:val="0"/>
          <w:bCs/>
          <w:color w:val="auto"/>
          <w:sz w:val="32"/>
          <w:szCs w:val="32"/>
        </w:rPr>
        <w:t>.</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小组对供应商</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申请文件进行</w:t>
      </w:r>
      <w:r>
        <w:rPr>
          <w:rFonts w:hint="default" w:ascii="Times New Roman" w:hAnsi="Times New Roman" w:eastAsia="方正仿宋_GBK" w:cs="Times New Roman"/>
          <w:b w:val="0"/>
          <w:bCs/>
          <w:color w:val="auto"/>
          <w:sz w:val="32"/>
          <w:szCs w:val="32"/>
          <w:lang w:val="en-US" w:eastAsia="zh-CN"/>
        </w:rPr>
        <w:t>资格和</w:t>
      </w:r>
      <w:r>
        <w:rPr>
          <w:rFonts w:hint="default" w:ascii="Times New Roman" w:hAnsi="Times New Roman" w:eastAsia="方正仿宋_GBK" w:cs="Times New Roman"/>
          <w:b w:val="0"/>
          <w:bCs/>
          <w:color w:val="auto"/>
          <w:sz w:val="32"/>
          <w:szCs w:val="32"/>
        </w:rPr>
        <w:t>符合性审查。</w:t>
      </w:r>
    </w:p>
    <w:p w14:paraId="46905BBB">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lang w:val="en-US" w:eastAsia="zh-CN"/>
        </w:rPr>
      </w:pPr>
      <w:bookmarkStart w:id="49" w:name="_Toc4447"/>
      <w:r>
        <w:rPr>
          <w:rFonts w:hint="default" w:ascii="Times New Roman" w:hAnsi="Times New Roman" w:eastAsia="方正仿宋_GBK" w:cs="Times New Roman"/>
          <w:b w:val="0"/>
          <w:bCs/>
          <w:color w:val="auto"/>
          <w:sz w:val="32"/>
          <w:szCs w:val="32"/>
          <w:lang w:val="en-US" w:eastAsia="zh-CN"/>
        </w:rPr>
        <w:t>3.综合评分标准</w:t>
      </w:r>
      <w:bookmarkEnd w:id="49"/>
    </w:p>
    <w:tbl>
      <w:tblPr>
        <w:tblStyle w:val="13"/>
        <w:tblW w:w="94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1"/>
        <w:gridCol w:w="1310"/>
        <w:gridCol w:w="833"/>
        <w:gridCol w:w="5634"/>
        <w:gridCol w:w="870"/>
      </w:tblGrid>
      <w:tr w14:paraId="1FF3BEED">
        <w:trPr>
          <w:cantSplit/>
          <w:trHeight w:val="850" w:hRule="atLeast"/>
          <w:jc w:val="center"/>
        </w:trPr>
        <w:tc>
          <w:tcPr>
            <w:tcW w:w="811" w:type="dxa"/>
            <w:noWrap w:val="0"/>
            <w:vAlign w:val="center"/>
          </w:tcPr>
          <w:p w14:paraId="329CDDC9">
            <w:pPr>
              <w:spacing w:line="400" w:lineRule="exact"/>
              <w:ind w:firstLine="28"/>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序号</w:t>
            </w:r>
          </w:p>
        </w:tc>
        <w:tc>
          <w:tcPr>
            <w:tcW w:w="1310" w:type="dxa"/>
            <w:noWrap w:val="0"/>
            <w:vAlign w:val="center"/>
          </w:tcPr>
          <w:p w14:paraId="15E18B8D">
            <w:pPr>
              <w:spacing w:line="400" w:lineRule="exact"/>
              <w:ind w:firstLine="28"/>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评分项目</w:t>
            </w:r>
          </w:p>
        </w:tc>
        <w:tc>
          <w:tcPr>
            <w:tcW w:w="833" w:type="dxa"/>
            <w:noWrap w:val="0"/>
            <w:vAlign w:val="center"/>
          </w:tcPr>
          <w:p w14:paraId="12A06E80">
            <w:pPr>
              <w:spacing w:line="400" w:lineRule="exact"/>
              <w:ind w:firstLine="28"/>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分值</w:t>
            </w:r>
          </w:p>
        </w:tc>
        <w:tc>
          <w:tcPr>
            <w:tcW w:w="5634" w:type="dxa"/>
            <w:noWrap w:val="0"/>
            <w:vAlign w:val="center"/>
          </w:tcPr>
          <w:p w14:paraId="3DB8DCB2">
            <w:pPr>
              <w:spacing w:line="400" w:lineRule="exact"/>
              <w:ind w:firstLine="28"/>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评分依据</w:t>
            </w:r>
          </w:p>
        </w:tc>
        <w:tc>
          <w:tcPr>
            <w:tcW w:w="870" w:type="dxa"/>
            <w:noWrap w:val="0"/>
            <w:vAlign w:val="center"/>
          </w:tcPr>
          <w:p w14:paraId="3FBBA164">
            <w:pPr>
              <w:spacing w:line="400" w:lineRule="exact"/>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得分</w:t>
            </w:r>
          </w:p>
        </w:tc>
      </w:tr>
      <w:tr w14:paraId="20874C44">
        <w:trPr>
          <w:cantSplit/>
          <w:trHeight w:val="1391" w:hRule="atLeast"/>
          <w:jc w:val="center"/>
        </w:trPr>
        <w:tc>
          <w:tcPr>
            <w:tcW w:w="811" w:type="dxa"/>
            <w:noWrap w:val="0"/>
            <w:vAlign w:val="center"/>
          </w:tcPr>
          <w:p w14:paraId="75033FBB">
            <w:pPr>
              <w:spacing w:line="400" w:lineRule="exact"/>
              <w:ind w:firstLine="28"/>
              <w:jc w:val="center"/>
              <w:rPr>
                <w:rFonts w:ascii="方正仿宋_GBK" w:hAnsi="Times New Roman" w:eastAsia="方正仿宋_GBK" w:cs="方正仿宋_GBK"/>
                <w:b/>
                <w:bCs/>
                <w:color w:val="auto"/>
                <w:sz w:val="24"/>
                <w:szCs w:val="24"/>
              </w:rPr>
            </w:pPr>
            <w:r>
              <w:rPr>
                <w:rFonts w:ascii="方正仿宋_GBK" w:hAnsi="Times New Roman" w:eastAsia="方正仿宋_GBK" w:cs="方正仿宋_GBK"/>
                <w:b/>
                <w:bCs/>
                <w:color w:val="auto"/>
                <w:sz w:val="24"/>
                <w:szCs w:val="24"/>
              </w:rPr>
              <w:t>1</w:t>
            </w:r>
          </w:p>
        </w:tc>
        <w:tc>
          <w:tcPr>
            <w:tcW w:w="1310" w:type="dxa"/>
            <w:noWrap w:val="0"/>
            <w:vAlign w:val="center"/>
          </w:tcPr>
          <w:p w14:paraId="278E3BFC">
            <w:pPr>
              <w:spacing w:line="240" w:lineRule="exact"/>
              <w:ind w:firstLine="28"/>
              <w:jc w:val="center"/>
              <w:rPr>
                <w:rFonts w:ascii="方正仿宋_GBK" w:hAnsi="Times New Roman" w:eastAsia="方正仿宋_GBK" w:cs="Times New Roman"/>
                <w:b/>
                <w:bCs/>
                <w:color w:val="auto"/>
                <w:sz w:val="24"/>
                <w:szCs w:val="24"/>
              </w:rPr>
            </w:pPr>
          </w:p>
          <w:p w14:paraId="7923153A">
            <w:pPr>
              <w:spacing w:line="240" w:lineRule="exact"/>
              <w:ind w:firstLine="28"/>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报价</w:t>
            </w:r>
          </w:p>
          <w:p w14:paraId="277074CC">
            <w:pPr>
              <w:spacing w:line="240" w:lineRule="exact"/>
              <w:ind w:firstLine="28"/>
              <w:rPr>
                <w:rFonts w:ascii="方正仿宋_GBK" w:hAnsi="Times New Roman" w:eastAsia="方正仿宋_GBK" w:cs="Times New Roman"/>
                <w:b/>
                <w:bCs/>
                <w:color w:val="auto"/>
                <w:sz w:val="24"/>
                <w:szCs w:val="24"/>
              </w:rPr>
            </w:pPr>
          </w:p>
        </w:tc>
        <w:tc>
          <w:tcPr>
            <w:tcW w:w="833" w:type="dxa"/>
            <w:noWrap w:val="0"/>
            <w:vAlign w:val="center"/>
          </w:tcPr>
          <w:p w14:paraId="36AC802E">
            <w:pPr>
              <w:spacing w:line="400" w:lineRule="exact"/>
              <w:ind w:firstLine="28"/>
              <w:jc w:val="center"/>
              <w:rPr>
                <w:rFonts w:hint="default" w:ascii="方正仿宋_GBK" w:hAnsi="Times New Roman" w:eastAsia="方正仿宋_GBK" w:cs="Times New Roman"/>
                <w:b/>
                <w:bCs/>
                <w:color w:val="auto"/>
                <w:sz w:val="24"/>
                <w:szCs w:val="24"/>
                <w:lang w:val="en-US"/>
              </w:rPr>
            </w:pPr>
            <w:r>
              <w:rPr>
                <w:rFonts w:hint="eastAsia" w:ascii="方正仿宋_GBK" w:hAnsi="Times New Roman" w:eastAsia="方正仿宋_GBK" w:cs="方正仿宋_GBK"/>
                <w:b/>
                <w:bCs/>
                <w:color w:val="auto"/>
                <w:sz w:val="24"/>
                <w:szCs w:val="24"/>
                <w:lang w:val="en-US" w:eastAsia="zh-CN"/>
              </w:rPr>
              <w:t>40</w:t>
            </w:r>
          </w:p>
        </w:tc>
        <w:tc>
          <w:tcPr>
            <w:tcW w:w="5634" w:type="dxa"/>
            <w:noWrap w:val="0"/>
            <w:vAlign w:val="center"/>
          </w:tcPr>
          <w:p w14:paraId="00C79202">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ascii="方正仿宋_GBK" w:hAnsi="Times New Roman" w:eastAsia="方正仿宋_GBK" w:cs="Times New Roman"/>
                <w:color w:val="auto"/>
                <w:sz w:val="24"/>
                <w:szCs w:val="24"/>
              </w:rPr>
            </w:pPr>
            <w:r>
              <w:rPr>
                <w:rFonts w:hint="eastAsia" w:ascii="方正仿宋_GBK" w:hAnsi="Times New Roman" w:eastAsia="方正仿宋_GBK" w:cs="方正仿宋_GBK"/>
                <w:color w:val="auto"/>
                <w:sz w:val="24"/>
                <w:szCs w:val="24"/>
              </w:rPr>
              <w:t>根据以下公式打分：</w:t>
            </w:r>
          </w:p>
          <w:p w14:paraId="26C89263">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方正仿宋_GBK" w:hAnsi="Times New Roman" w:eastAsia="方正仿宋_GBK" w:cs="Times New Roman"/>
                <w:color w:val="auto"/>
                <w:sz w:val="24"/>
                <w:szCs w:val="24"/>
                <w:lang w:val="en-US"/>
              </w:rPr>
            </w:pPr>
            <w:r>
              <w:rPr>
                <w:rFonts w:hint="eastAsia" w:ascii="方正仿宋_GBK" w:hAnsi="Times New Roman" w:eastAsia="方正仿宋_GBK" w:cs="方正仿宋_GBK"/>
                <w:color w:val="auto"/>
                <w:sz w:val="24"/>
                <w:szCs w:val="24"/>
              </w:rPr>
              <w:t>报价得分</w:t>
            </w:r>
            <w:r>
              <w:rPr>
                <w:rFonts w:ascii="方正仿宋_GBK" w:hAnsi="Times New Roman" w:eastAsia="方正仿宋_GBK" w:cs="方正仿宋_GBK"/>
                <w:color w:val="auto"/>
                <w:sz w:val="24"/>
                <w:szCs w:val="24"/>
              </w:rPr>
              <w:t>=</w:t>
            </w:r>
            <w:r>
              <w:rPr>
                <w:rFonts w:hint="eastAsia" w:ascii="方正仿宋_GBK" w:hAnsi="Times New Roman" w:eastAsia="方正仿宋_GBK" w:cs="方正仿宋_GBK"/>
                <w:color w:val="auto"/>
                <w:sz w:val="24"/>
                <w:szCs w:val="24"/>
              </w:rPr>
              <w:t>（基准价</w:t>
            </w:r>
            <w:r>
              <w:rPr>
                <w:rFonts w:ascii="方正仿宋_GBK" w:hAnsi="Times New Roman" w:eastAsia="方正仿宋_GBK" w:cs="方正仿宋_GBK"/>
                <w:color w:val="auto"/>
                <w:sz w:val="24"/>
                <w:szCs w:val="24"/>
              </w:rPr>
              <w:t>/</w:t>
            </w:r>
            <w:r>
              <w:rPr>
                <w:rFonts w:hint="eastAsia" w:ascii="方正仿宋_GBK" w:hAnsi="Times New Roman" w:eastAsia="方正仿宋_GBK" w:cs="方正仿宋_GBK"/>
                <w:color w:val="auto"/>
                <w:sz w:val="24"/>
                <w:szCs w:val="24"/>
              </w:rPr>
              <w:t>投标报价）×</w:t>
            </w:r>
            <w:r>
              <w:rPr>
                <w:rFonts w:hint="eastAsia" w:ascii="方正仿宋_GBK" w:hAnsi="Times New Roman" w:eastAsia="方正仿宋_GBK" w:cs="方正仿宋_GBK"/>
                <w:color w:val="auto"/>
                <w:sz w:val="24"/>
                <w:szCs w:val="24"/>
                <w:lang w:val="en-US" w:eastAsia="zh-CN"/>
              </w:rPr>
              <w:t>40</w:t>
            </w:r>
          </w:p>
          <w:p w14:paraId="48D581CC">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ascii="方正仿宋_GBK" w:hAnsi="Times New Roman" w:eastAsia="方正仿宋_GBK" w:cs="Times New Roman"/>
                <w:color w:val="auto"/>
                <w:sz w:val="24"/>
                <w:szCs w:val="24"/>
              </w:rPr>
            </w:pPr>
            <w:r>
              <w:rPr>
                <w:rFonts w:hint="eastAsia" w:ascii="方正仿宋_GBK" w:hAnsi="Times New Roman" w:eastAsia="方正仿宋_GBK" w:cs="方正仿宋_GBK"/>
                <w:color w:val="auto"/>
                <w:sz w:val="24"/>
                <w:szCs w:val="24"/>
              </w:rPr>
              <w:t>基准价：以本次</w:t>
            </w:r>
            <w:r>
              <w:rPr>
                <w:rFonts w:hint="eastAsia" w:ascii="方正仿宋_GBK" w:hAnsi="Times New Roman" w:eastAsia="方正仿宋_GBK" w:cs="方正仿宋_GBK"/>
                <w:color w:val="auto"/>
                <w:sz w:val="24"/>
                <w:szCs w:val="24"/>
                <w:lang w:val="en-US" w:eastAsia="zh-CN"/>
              </w:rPr>
              <w:t>承接主体</w:t>
            </w:r>
            <w:r>
              <w:rPr>
                <w:rFonts w:hint="eastAsia" w:ascii="方正仿宋_GBK" w:hAnsi="Times New Roman" w:eastAsia="方正仿宋_GBK" w:cs="方正仿宋_GBK"/>
                <w:color w:val="auto"/>
                <w:sz w:val="24"/>
                <w:szCs w:val="24"/>
              </w:rPr>
              <w:t>的最低报价为基准价。</w:t>
            </w:r>
          </w:p>
        </w:tc>
        <w:tc>
          <w:tcPr>
            <w:tcW w:w="870" w:type="dxa"/>
            <w:noWrap w:val="0"/>
            <w:vAlign w:val="center"/>
          </w:tcPr>
          <w:p w14:paraId="1EF62E51">
            <w:pPr>
              <w:spacing w:line="400" w:lineRule="exact"/>
              <w:rPr>
                <w:rFonts w:ascii="方正仿宋_GBK" w:hAnsi="Times New Roman" w:eastAsia="方正仿宋_GBK" w:cs="Times New Roman"/>
                <w:color w:val="auto"/>
                <w:sz w:val="24"/>
                <w:szCs w:val="24"/>
              </w:rPr>
            </w:pPr>
          </w:p>
        </w:tc>
      </w:tr>
      <w:tr w14:paraId="78D7697A">
        <w:trPr>
          <w:cantSplit/>
          <w:trHeight w:val="1765" w:hRule="atLeast"/>
          <w:jc w:val="center"/>
        </w:trPr>
        <w:tc>
          <w:tcPr>
            <w:tcW w:w="811" w:type="dxa"/>
            <w:noWrap w:val="0"/>
            <w:vAlign w:val="center"/>
          </w:tcPr>
          <w:p w14:paraId="1EB277A9">
            <w:pPr>
              <w:spacing w:line="400" w:lineRule="exact"/>
              <w:ind w:firstLine="28"/>
              <w:jc w:val="center"/>
              <w:rPr>
                <w:rFonts w:ascii="方正仿宋_GBK" w:hAnsi="Times New Roman" w:eastAsia="方正仿宋_GBK" w:cs="Times New Roman"/>
                <w:b/>
                <w:bCs/>
                <w:color w:val="auto"/>
                <w:sz w:val="24"/>
                <w:szCs w:val="24"/>
              </w:rPr>
            </w:pPr>
            <w:r>
              <w:rPr>
                <w:rFonts w:ascii="方正仿宋_GBK" w:hAnsi="Times New Roman" w:eastAsia="方正仿宋_GBK" w:cs="方正仿宋_GBK"/>
                <w:b/>
                <w:bCs/>
                <w:color w:val="auto"/>
                <w:sz w:val="24"/>
                <w:szCs w:val="24"/>
              </w:rPr>
              <w:t>2</w:t>
            </w:r>
          </w:p>
        </w:tc>
        <w:tc>
          <w:tcPr>
            <w:tcW w:w="1310" w:type="dxa"/>
            <w:noWrap w:val="0"/>
            <w:vAlign w:val="center"/>
          </w:tcPr>
          <w:p w14:paraId="24D20414">
            <w:pPr>
              <w:spacing w:line="240" w:lineRule="exact"/>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Times New Roman"/>
                <w:b/>
                <w:bCs/>
                <w:color w:val="auto"/>
                <w:sz w:val="24"/>
                <w:szCs w:val="24"/>
              </w:rPr>
              <w:t>工作方案（计划）</w:t>
            </w:r>
          </w:p>
        </w:tc>
        <w:tc>
          <w:tcPr>
            <w:tcW w:w="833" w:type="dxa"/>
            <w:noWrap w:val="0"/>
            <w:vAlign w:val="center"/>
          </w:tcPr>
          <w:p w14:paraId="474B3525">
            <w:pPr>
              <w:spacing w:line="400" w:lineRule="exact"/>
              <w:ind w:firstLine="28"/>
              <w:jc w:val="center"/>
              <w:rPr>
                <w:rFonts w:hint="default" w:ascii="方正仿宋_GBK" w:hAnsi="Times New Roman" w:eastAsia="方正仿宋_GBK" w:cs="Times New Roman"/>
                <w:b/>
                <w:bCs/>
                <w:color w:val="auto"/>
                <w:sz w:val="24"/>
                <w:szCs w:val="24"/>
                <w:lang w:val="en-US" w:eastAsia="zh-CN"/>
              </w:rPr>
            </w:pPr>
            <w:r>
              <w:rPr>
                <w:rFonts w:hint="eastAsia" w:ascii="方正仿宋_GBK" w:hAnsi="Times New Roman" w:eastAsia="方正仿宋_GBK" w:cs="方正仿宋_GBK"/>
                <w:b/>
                <w:bCs/>
                <w:color w:val="auto"/>
                <w:sz w:val="24"/>
                <w:szCs w:val="24"/>
                <w:lang w:val="en-US" w:eastAsia="zh-CN"/>
              </w:rPr>
              <w:t>30</w:t>
            </w:r>
          </w:p>
        </w:tc>
        <w:tc>
          <w:tcPr>
            <w:tcW w:w="5634" w:type="dxa"/>
            <w:noWrap w:val="0"/>
            <w:vAlign w:val="center"/>
          </w:tcPr>
          <w:p w14:paraId="416C2481">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ascii="方正仿宋_GBK" w:hAnsi="Times New Roman" w:eastAsia="方正仿宋_GBK" w:cs="Times New Roman"/>
                <w:b/>
                <w:bCs/>
                <w:color w:val="auto"/>
                <w:kern w:val="0"/>
                <w:sz w:val="24"/>
                <w:szCs w:val="24"/>
              </w:rPr>
            </w:pPr>
            <w:r>
              <w:rPr>
                <w:rFonts w:hint="eastAsia" w:ascii="方正仿宋_GBK" w:hAnsi="Times New Roman" w:eastAsia="方正仿宋_GBK" w:cs="方正仿宋_GBK"/>
                <w:color w:val="auto"/>
                <w:sz w:val="24"/>
                <w:szCs w:val="24"/>
              </w:rPr>
              <w:t>根据</w:t>
            </w:r>
            <w:r>
              <w:rPr>
                <w:rFonts w:hint="eastAsia" w:ascii="方正仿宋_GBK" w:hAnsi="Times New Roman" w:eastAsia="方正仿宋_GBK" w:cs="方正仿宋_GBK"/>
                <w:color w:val="auto"/>
                <w:sz w:val="24"/>
                <w:szCs w:val="24"/>
                <w:lang w:val="en-US" w:eastAsia="zh-CN"/>
              </w:rPr>
              <w:t>承接主体</w:t>
            </w:r>
            <w:r>
              <w:rPr>
                <w:rFonts w:hint="eastAsia" w:ascii="方正仿宋_GBK" w:hAnsi="Times New Roman" w:eastAsia="方正仿宋_GBK" w:cs="方正仿宋_GBK"/>
                <w:color w:val="auto"/>
                <w:sz w:val="24"/>
                <w:szCs w:val="24"/>
              </w:rPr>
              <w:t>针对本项目提供的实施方案（包括：①项目管理制度；②质量控制及保障措施；③进度计划及保障措施；④项目技术方案及措施；⑤突发事件的应急预案）进行评审。每项</w:t>
            </w:r>
            <w:r>
              <w:rPr>
                <w:rFonts w:hint="eastAsia" w:ascii="方正仿宋_GBK" w:hAnsi="Times New Roman" w:eastAsia="方正仿宋_GBK" w:cs="方正仿宋_GBK"/>
                <w:color w:val="auto"/>
                <w:sz w:val="24"/>
                <w:szCs w:val="24"/>
                <w:lang w:val="en-US" w:eastAsia="zh-CN"/>
              </w:rPr>
              <w:t>6</w:t>
            </w:r>
            <w:r>
              <w:rPr>
                <w:rFonts w:hint="eastAsia" w:ascii="方正仿宋_GBK" w:hAnsi="Times New Roman" w:eastAsia="方正仿宋_GBK" w:cs="方正仿宋_GBK"/>
                <w:color w:val="auto"/>
                <w:sz w:val="24"/>
                <w:szCs w:val="24"/>
              </w:rPr>
              <w:t>分，共</w:t>
            </w:r>
            <w:r>
              <w:rPr>
                <w:rFonts w:hint="eastAsia" w:ascii="方正仿宋_GBK" w:hAnsi="Times New Roman" w:eastAsia="方正仿宋_GBK" w:cs="方正仿宋_GBK"/>
                <w:color w:val="auto"/>
                <w:sz w:val="24"/>
                <w:szCs w:val="24"/>
                <w:lang w:val="en-US" w:eastAsia="zh-CN"/>
              </w:rPr>
              <w:t>30</w:t>
            </w:r>
            <w:r>
              <w:rPr>
                <w:rFonts w:hint="eastAsia" w:ascii="方正仿宋_GBK" w:hAnsi="Times New Roman" w:eastAsia="方正仿宋_GBK" w:cs="方正仿宋_GBK"/>
                <w:color w:val="auto"/>
                <w:sz w:val="24"/>
                <w:szCs w:val="24"/>
              </w:rPr>
              <w:t>分。</w:t>
            </w:r>
          </w:p>
        </w:tc>
        <w:tc>
          <w:tcPr>
            <w:tcW w:w="870" w:type="dxa"/>
            <w:noWrap w:val="0"/>
            <w:vAlign w:val="center"/>
          </w:tcPr>
          <w:p w14:paraId="175A6654">
            <w:pPr>
              <w:spacing w:line="400" w:lineRule="exact"/>
              <w:rPr>
                <w:rFonts w:ascii="方正仿宋_GBK" w:hAnsi="Times New Roman" w:eastAsia="方正仿宋_GBK" w:cs="Times New Roman"/>
                <w:color w:val="auto"/>
                <w:sz w:val="24"/>
                <w:szCs w:val="24"/>
              </w:rPr>
            </w:pPr>
          </w:p>
        </w:tc>
      </w:tr>
      <w:tr w14:paraId="788BD463">
        <w:trPr>
          <w:cantSplit/>
          <w:trHeight w:val="1370" w:hRule="atLeast"/>
          <w:jc w:val="center"/>
        </w:trPr>
        <w:tc>
          <w:tcPr>
            <w:tcW w:w="811" w:type="dxa"/>
            <w:noWrap w:val="0"/>
            <w:vAlign w:val="center"/>
          </w:tcPr>
          <w:p w14:paraId="17FDC817">
            <w:pPr>
              <w:spacing w:line="400" w:lineRule="exact"/>
              <w:ind w:firstLine="28"/>
              <w:jc w:val="center"/>
              <w:rPr>
                <w:rFonts w:hint="eastAsia" w:ascii="方正仿宋_GBK" w:hAnsi="Times New Roman" w:eastAsia="方正仿宋_GBK" w:cs="方正仿宋_GBK"/>
                <w:b/>
                <w:bCs/>
                <w:color w:val="auto"/>
                <w:sz w:val="24"/>
                <w:szCs w:val="24"/>
                <w:lang w:val="en-US" w:eastAsia="zh-CN"/>
              </w:rPr>
            </w:pPr>
            <w:r>
              <w:rPr>
                <w:rFonts w:hint="eastAsia" w:ascii="方正仿宋_GBK" w:hAnsi="Times New Roman" w:eastAsia="方正仿宋_GBK" w:cs="方正仿宋_GBK"/>
                <w:b/>
                <w:bCs/>
                <w:color w:val="auto"/>
                <w:sz w:val="24"/>
                <w:szCs w:val="24"/>
                <w:lang w:val="en-US" w:eastAsia="zh-CN"/>
              </w:rPr>
              <w:t>3</w:t>
            </w:r>
          </w:p>
        </w:tc>
        <w:tc>
          <w:tcPr>
            <w:tcW w:w="1310" w:type="dxa"/>
            <w:noWrap w:val="0"/>
            <w:vAlign w:val="center"/>
          </w:tcPr>
          <w:p w14:paraId="6E31F97F">
            <w:pPr>
              <w:spacing w:line="240" w:lineRule="exact"/>
              <w:jc w:val="center"/>
              <w:rPr>
                <w:rFonts w:hint="eastAsia" w:ascii="方正仿宋_GBK" w:hAnsi="Times New Roman" w:eastAsia="方正仿宋_GBK" w:cs="Times New Roman"/>
                <w:b/>
                <w:bCs/>
                <w:color w:val="auto"/>
                <w:sz w:val="24"/>
                <w:szCs w:val="24"/>
                <w:lang w:val="en-US" w:eastAsia="zh-CN"/>
              </w:rPr>
            </w:pPr>
            <w:r>
              <w:rPr>
                <w:rFonts w:hint="eastAsia" w:ascii="方正仿宋_GBK" w:hAnsi="Times New Roman" w:eastAsia="方正仿宋_GBK" w:cs="Times New Roman"/>
                <w:b/>
                <w:bCs/>
                <w:color w:val="auto"/>
                <w:sz w:val="24"/>
                <w:szCs w:val="24"/>
                <w:lang w:val="en-US" w:eastAsia="zh-CN"/>
              </w:rPr>
              <w:t>技术要求</w:t>
            </w:r>
          </w:p>
        </w:tc>
        <w:tc>
          <w:tcPr>
            <w:tcW w:w="833" w:type="dxa"/>
            <w:noWrap w:val="0"/>
            <w:vAlign w:val="center"/>
          </w:tcPr>
          <w:p w14:paraId="08A25E6F">
            <w:pPr>
              <w:spacing w:line="400" w:lineRule="exact"/>
              <w:ind w:firstLine="28"/>
              <w:jc w:val="center"/>
              <w:rPr>
                <w:rFonts w:hint="default" w:ascii="方正仿宋_GBK" w:hAnsi="Times New Roman" w:eastAsia="方正仿宋_GBK" w:cs="方正仿宋_GBK"/>
                <w:b/>
                <w:bCs/>
                <w:color w:val="auto"/>
                <w:sz w:val="24"/>
                <w:szCs w:val="24"/>
                <w:lang w:val="en-US" w:eastAsia="zh-CN"/>
              </w:rPr>
            </w:pPr>
            <w:r>
              <w:rPr>
                <w:rFonts w:hint="eastAsia" w:ascii="方正仿宋_GBK" w:hAnsi="Times New Roman" w:eastAsia="方正仿宋_GBK" w:cs="方正仿宋_GBK"/>
                <w:b/>
                <w:bCs/>
                <w:color w:val="auto"/>
                <w:sz w:val="24"/>
                <w:szCs w:val="24"/>
                <w:lang w:val="en-US" w:eastAsia="zh-CN"/>
              </w:rPr>
              <w:t>20</w:t>
            </w:r>
          </w:p>
        </w:tc>
        <w:tc>
          <w:tcPr>
            <w:tcW w:w="5634" w:type="dxa"/>
            <w:noWrap w:val="0"/>
            <w:vAlign w:val="center"/>
          </w:tcPr>
          <w:p w14:paraId="4C045A1D">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方正仿宋_GBK" w:hAnsi="Times New Roman" w:eastAsia="方正仿宋_GBK" w:cs="方正仿宋_GBK"/>
                <w:color w:val="auto"/>
                <w:sz w:val="24"/>
                <w:szCs w:val="24"/>
                <w:lang w:val="en-US" w:eastAsia="zh-CN"/>
              </w:rPr>
            </w:pPr>
            <w:r>
              <w:rPr>
                <w:rFonts w:hint="eastAsia" w:ascii="方正仿宋_GBK" w:hAnsi="Times New Roman" w:eastAsia="方正仿宋_GBK" w:cs="方正仿宋_GBK"/>
                <w:color w:val="auto"/>
                <w:sz w:val="24"/>
                <w:szCs w:val="24"/>
                <w:lang w:val="en-US" w:eastAsia="zh-CN"/>
              </w:rPr>
              <w:t>完全满足本项目</w:t>
            </w:r>
            <w:r>
              <w:rPr>
                <w:rFonts w:hint="eastAsia" w:ascii="方正仿宋_GBK" w:hAnsi="Times New Roman" w:eastAsia="方正仿宋_GBK" w:cs="方正仿宋_GBK"/>
                <w:color w:val="auto"/>
                <w:sz w:val="24"/>
                <w:szCs w:val="24"/>
              </w:rPr>
              <w:t>配套设施设备技术要求</w:t>
            </w:r>
            <w:r>
              <w:rPr>
                <w:rFonts w:hint="eastAsia" w:ascii="方正仿宋_GBK" w:hAnsi="Times New Roman" w:eastAsia="方正仿宋_GBK" w:cs="方正仿宋_GBK"/>
                <w:color w:val="auto"/>
                <w:sz w:val="24"/>
                <w:szCs w:val="24"/>
                <w:lang w:val="en-US" w:eastAsia="zh-CN"/>
              </w:rPr>
              <w:t>的，得20分，每有1项不满足的，扣5分，本项目配套设施设备技术要求中涉及的证明材料不提供或提供错误均视为不满足。</w:t>
            </w:r>
          </w:p>
        </w:tc>
        <w:tc>
          <w:tcPr>
            <w:tcW w:w="870" w:type="dxa"/>
            <w:noWrap w:val="0"/>
            <w:vAlign w:val="center"/>
          </w:tcPr>
          <w:p w14:paraId="5DF7B30D">
            <w:pPr>
              <w:spacing w:line="400" w:lineRule="exact"/>
              <w:rPr>
                <w:rFonts w:ascii="方正仿宋_GBK" w:hAnsi="Times New Roman" w:eastAsia="方正仿宋_GBK" w:cs="Times New Roman"/>
                <w:color w:val="auto"/>
                <w:sz w:val="24"/>
                <w:szCs w:val="24"/>
              </w:rPr>
            </w:pPr>
          </w:p>
        </w:tc>
      </w:tr>
      <w:tr w14:paraId="2F1B7D8D">
        <w:trPr>
          <w:cantSplit/>
          <w:trHeight w:val="2277" w:hRule="atLeast"/>
          <w:jc w:val="center"/>
        </w:trPr>
        <w:tc>
          <w:tcPr>
            <w:tcW w:w="811" w:type="dxa"/>
            <w:noWrap w:val="0"/>
            <w:vAlign w:val="center"/>
          </w:tcPr>
          <w:p w14:paraId="0C4AFF77">
            <w:pPr>
              <w:ind w:firstLine="241" w:firstLineChars="100"/>
              <w:rPr>
                <w:rFonts w:hint="eastAsia" w:ascii="方正仿宋_GBK" w:hAnsi="Times New Roman" w:eastAsia="方正仿宋_GBK" w:cs="Times New Roman"/>
                <w:b/>
                <w:bCs/>
                <w:color w:val="auto"/>
                <w:sz w:val="24"/>
                <w:szCs w:val="24"/>
                <w:lang w:eastAsia="zh-CN"/>
              </w:rPr>
            </w:pPr>
            <w:r>
              <w:rPr>
                <w:rFonts w:hint="default" w:ascii="方正仿宋_GBK" w:hAnsi="Times New Roman" w:eastAsia="方正仿宋_GBK" w:cs="方正仿宋_GBK"/>
                <w:b/>
                <w:bCs/>
                <w:color w:val="auto"/>
                <w:sz w:val="24"/>
                <w:szCs w:val="24"/>
                <w:lang w:val="en-US" w:eastAsia="zh-CN"/>
              </w:rPr>
              <w:t>4</w:t>
            </w:r>
          </w:p>
        </w:tc>
        <w:tc>
          <w:tcPr>
            <w:tcW w:w="1310" w:type="dxa"/>
            <w:noWrap w:val="0"/>
            <w:vAlign w:val="center"/>
          </w:tcPr>
          <w:p w14:paraId="2171EB61">
            <w:pPr>
              <w:spacing w:line="240" w:lineRule="exact"/>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公司</w:t>
            </w:r>
          </w:p>
          <w:p w14:paraId="02E67BF5">
            <w:pPr>
              <w:spacing w:line="240" w:lineRule="exact"/>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业绩</w:t>
            </w:r>
          </w:p>
        </w:tc>
        <w:tc>
          <w:tcPr>
            <w:tcW w:w="833" w:type="dxa"/>
            <w:noWrap w:val="0"/>
            <w:vAlign w:val="center"/>
          </w:tcPr>
          <w:p w14:paraId="63234C00">
            <w:pPr>
              <w:spacing w:line="400" w:lineRule="exact"/>
              <w:ind w:firstLine="28"/>
              <w:jc w:val="center"/>
              <w:rPr>
                <w:rFonts w:ascii="方正仿宋_GBK" w:hAnsi="Times New Roman" w:eastAsia="方正仿宋_GBK" w:cs="Times New Roman"/>
                <w:b/>
                <w:bCs/>
                <w:color w:val="auto"/>
                <w:sz w:val="24"/>
                <w:szCs w:val="24"/>
              </w:rPr>
            </w:pPr>
            <w:r>
              <w:rPr>
                <w:rFonts w:ascii="方正仿宋_GBK" w:hAnsi="Times New Roman" w:eastAsia="方正仿宋_GBK" w:cs="方正仿宋_GBK"/>
                <w:b/>
                <w:bCs/>
                <w:color w:val="auto"/>
                <w:sz w:val="24"/>
                <w:szCs w:val="24"/>
              </w:rPr>
              <w:t>10</w:t>
            </w:r>
          </w:p>
        </w:tc>
        <w:tc>
          <w:tcPr>
            <w:tcW w:w="5634" w:type="dxa"/>
            <w:noWrap w:val="0"/>
            <w:vAlign w:val="center"/>
          </w:tcPr>
          <w:p w14:paraId="11FFCF44">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hint="default" w:ascii="方正仿宋_GBK" w:hAnsi="Times New Roman" w:eastAsia="方正仿宋_GBK" w:cs="Times New Roman"/>
                <w:color w:val="auto"/>
                <w:sz w:val="24"/>
                <w:szCs w:val="24"/>
                <w:lang w:val="en-US" w:eastAsia="zh-CN"/>
              </w:rPr>
            </w:pPr>
            <w:r>
              <w:rPr>
                <w:rFonts w:hint="default" w:ascii="方正仿宋_GBK" w:hAnsi="Times New Roman" w:eastAsia="方正仿宋_GBK" w:cs="Times New Roman"/>
                <w:color w:val="auto"/>
                <w:sz w:val="24"/>
                <w:szCs w:val="24"/>
                <w:lang w:val="en-US" w:eastAsia="zh-CN"/>
              </w:rPr>
              <w:t>供应商2022年1月1日（含）至今（以合同时间为准）具有类似项目业绩的，每有一个得</w:t>
            </w:r>
            <w:r>
              <w:rPr>
                <w:rFonts w:hint="eastAsia" w:ascii="方正仿宋_GBK" w:hAnsi="Times New Roman" w:eastAsia="方正仿宋_GBK" w:cs="Times New Roman"/>
                <w:color w:val="auto"/>
                <w:sz w:val="24"/>
                <w:szCs w:val="24"/>
                <w:lang w:val="en-US" w:eastAsia="zh-CN"/>
              </w:rPr>
              <w:t>2</w:t>
            </w:r>
            <w:r>
              <w:rPr>
                <w:rFonts w:hint="default" w:ascii="方正仿宋_GBK" w:hAnsi="Times New Roman" w:eastAsia="方正仿宋_GBK" w:cs="Times New Roman"/>
                <w:color w:val="auto"/>
                <w:sz w:val="24"/>
                <w:szCs w:val="24"/>
                <w:lang w:val="en-US" w:eastAsia="zh-CN"/>
              </w:rPr>
              <w:t>分。本项最多得</w:t>
            </w:r>
            <w:r>
              <w:rPr>
                <w:rFonts w:hint="eastAsia" w:ascii="方正仿宋_GBK" w:hAnsi="Times New Roman" w:eastAsia="方正仿宋_GBK" w:cs="Times New Roman"/>
                <w:color w:val="auto"/>
                <w:sz w:val="24"/>
                <w:szCs w:val="24"/>
                <w:lang w:val="en-US" w:eastAsia="zh-CN"/>
              </w:rPr>
              <w:t>10</w:t>
            </w:r>
            <w:r>
              <w:rPr>
                <w:rFonts w:hint="default" w:ascii="方正仿宋_GBK" w:hAnsi="Times New Roman" w:eastAsia="方正仿宋_GBK" w:cs="Times New Roman"/>
                <w:color w:val="auto"/>
                <w:sz w:val="24"/>
                <w:szCs w:val="24"/>
                <w:lang w:val="en-US" w:eastAsia="zh-CN"/>
              </w:rPr>
              <w:t>分。（须提供合同复印件并加盖供应商公章。类似项目业绩是网络新建或网络升级改造类似履约经验，不提供或不满足的不得分）</w:t>
            </w:r>
          </w:p>
        </w:tc>
        <w:tc>
          <w:tcPr>
            <w:tcW w:w="870" w:type="dxa"/>
            <w:noWrap w:val="0"/>
            <w:vAlign w:val="center"/>
          </w:tcPr>
          <w:p w14:paraId="3883ECB8">
            <w:pPr>
              <w:rPr>
                <w:rFonts w:ascii="方正仿宋_GBK" w:hAnsi="Times New Roman" w:eastAsia="方正仿宋_GBK" w:cs="Times New Roman"/>
                <w:color w:val="auto"/>
                <w:sz w:val="24"/>
                <w:szCs w:val="24"/>
              </w:rPr>
            </w:pPr>
          </w:p>
        </w:tc>
      </w:tr>
      <w:tr w14:paraId="58839E80">
        <w:trPr>
          <w:cantSplit/>
          <w:trHeight w:val="1774" w:hRule="atLeast"/>
          <w:jc w:val="center"/>
        </w:trPr>
        <w:tc>
          <w:tcPr>
            <w:tcW w:w="2121" w:type="dxa"/>
            <w:gridSpan w:val="2"/>
            <w:noWrap w:val="0"/>
            <w:vAlign w:val="center"/>
          </w:tcPr>
          <w:p w14:paraId="252C4602">
            <w:pPr>
              <w:spacing w:line="360" w:lineRule="exact"/>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rPr>
              <w:t>总得分</w:t>
            </w:r>
          </w:p>
          <w:p w14:paraId="213D0697">
            <w:pPr>
              <w:spacing w:line="360" w:lineRule="exact"/>
              <w:jc w:val="center"/>
              <w:rPr>
                <w:rFonts w:ascii="方正仿宋_GBK" w:hAnsi="Times New Roman" w:eastAsia="方正仿宋_GBK" w:cs="Times New Roman"/>
                <w:b/>
                <w:bCs/>
                <w:color w:val="auto"/>
                <w:sz w:val="24"/>
                <w:szCs w:val="24"/>
              </w:rPr>
            </w:pPr>
            <w:r>
              <w:rPr>
                <w:rFonts w:hint="eastAsia" w:ascii="方正仿宋_GBK" w:hAnsi="Times New Roman" w:eastAsia="方正仿宋_GBK" w:cs="方正仿宋_GBK"/>
                <w:b/>
                <w:bCs/>
                <w:color w:val="auto"/>
                <w:sz w:val="24"/>
                <w:szCs w:val="24"/>
                <w:lang w:eastAsia="zh-CN"/>
              </w:rPr>
              <w:t>(</w:t>
            </w:r>
            <w:r>
              <w:rPr>
                <w:rFonts w:ascii="方正仿宋_GBK" w:hAnsi="Times New Roman" w:eastAsia="方正仿宋_GBK" w:cs="方正仿宋_GBK"/>
                <w:b/>
                <w:bCs/>
                <w:color w:val="auto"/>
                <w:sz w:val="24"/>
                <w:szCs w:val="24"/>
              </w:rPr>
              <w:t>100</w:t>
            </w:r>
            <w:r>
              <w:rPr>
                <w:rFonts w:hint="eastAsia" w:ascii="方正仿宋_GBK" w:hAnsi="Times New Roman" w:eastAsia="方正仿宋_GBK" w:cs="方正仿宋_GBK"/>
                <w:b/>
                <w:bCs/>
                <w:color w:val="auto"/>
                <w:sz w:val="24"/>
                <w:szCs w:val="24"/>
                <w:lang w:eastAsia="zh-CN"/>
              </w:rPr>
              <w:t>)</w:t>
            </w:r>
          </w:p>
        </w:tc>
        <w:tc>
          <w:tcPr>
            <w:tcW w:w="7337" w:type="dxa"/>
            <w:gridSpan w:val="3"/>
            <w:noWrap w:val="0"/>
            <w:vAlign w:val="center"/>
          </w:tcPr>
          <w:p w14:paraId="58EC9B4D">
            <w:pPr>
              <w:wordWrap w:val="0"/>
              <w:spacing w:line="400" w:lineRule="exact"/>
              <w:rPr>
                <w:rFonts w:ascii="方正仿宋_GBK" w:hAnsi="Times New Roman" w:eastAsia="方正仿宋_GBK" w:cs="Times New Roman"/>
                <w:color w:val="auto"/>
                <w:sz w:val="24"/>
                <w:szCs w:val="24"/>
              </w:rPr>
            </w:pPr>
          </w:p>
        </w:tc>
      </w:tr>
    </w:tbl>
    <w:p w14:paraId="5FB0B8E0">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lang w:val="en-US" w:eastAsia="zh-CN"/>
        </w:rPr>
        <w:t>4</w:t>
      </w:r>
      <w:r>
        <w:rPr>
          <w:rFonts w:hint="default" w:ascii="Times New Roman" w:hAnsi="Times New Roman" w:eastAsia="方正仿宋_GBK" w:cs="Times New Roman"/>
          <w:b w:val="0"/>
          <w:bCs/>
          <w:color w:val="auto"/>
          <w:sz w:val="32"/>
          <w:szCs w:val="32"/>
        </w:rPr>
        <w:t>.</w:t>
      </w:r>
      <w:r>
        <w:rPr>
          <w:rFonts w:hint="default" w:ascii="Times New Roman" w:hAnsi="Times New Roman" w:eastAsia="方正仿宋_GBK" w:cs="Times New Roman"/>
          <w:b w:val="0"/>
          <w:bCs/>
          <w:color w:val="auto"/>
          <w:sz w:val="32"/>
          <w:szCs w:val="32"/>
          <w:lang w:eastAsia="zh-CN"/>
        </w:rPr>
        <w:t>比选</w:t>
      </w:r>
      <w:r>
        <w:rPr>
          <w:rFonts w:hint="default" w:ascii="Times New Roman" w:hAnsi="Times New Roman" w:eastAsia="方正仿宋_GBK" w:cs="Times New Roman"/>
          <w:b w:val="0"/>
          <w:bCs/>
          <w:color w:val="auto"/>
          <w:sz w:val="32"/>
          <w:szCs w:val="32"/>
        </w:rPr>
        <w:t>小组</w:t>
      </w:r>
      <w:r>
        <w:rPr>
          <w:rFonts w:hint="default" w:ascii="Times New Roman" w:hAnsi="Times New Roman" w:eastAsia="方正仿宋_GBK" w:cs="Times New Roman"/>
          <w:b w:val="0"/>
          <w:bCs/>
          <w:color w:val="auto"/>
          <w:sz w:val="32"/>
          <w:szCs w:val="32"/>
          <w:lang w:val="en-US" w:eastAsia="zh-CN"/>
        </w:rPr>
        <w:t>出具</w:t>
      </w:r>
      <w:r>
        <w:rPr>
          <w:rFonts w:hint="default" w:ascii="Times New Roman" w:hAnsi="Times New Roman" w:eastAsia="方正仿宋_GBK" w:cs="Times New Roman"/>
          <w:b w:val="0"/>
          <w:bCs/>
          <w:color w:val="auto"/>
          <w:sz w:val="32"/>
          <w:szCs w:val="32"/>
        </w:rPr>
        <w:t>报告</w:t>
      </w:r>
      <w:r>
        <w:rPr>
          <w:rFonts w:hint="default" w:ascii="Times New Roman" w:hAnsi="Times New Roman" w:eastAsia="方正仿宋_GBK" w:cs="Times New Roman"/>
          <w:b w:val="0"/>
          <w:bCs/>
          <w:color w:val="auto"/>
          <w:sz w:val="32"/>
          <w:szCs w:val="32"/>
          <w:lang w:eastAsia="zh-CN"/>
        </w:rPr>
        <w:t>，</w:t>
      </w:r>
      <w:r>
        <w:rPr>
          <w:rFonts w:hint="default" w:ascii="Times New Roman" w:hAnsi="Times New Roman" w:eastAsia="方正仿宋_GBK" w:cs="Times New Roman"/>
          <w:b w:val="0"/>
          <w:bCs/>
          <w:color w:val="auto"/>
          <w:sz w:val="32"/>
          <w:szCs w:val="32"/>
        </w:rPr>
        <w:t>确定</w:t>
      </w:r>
      <w:r>
        <w:rPr>
          <w:rFonts w:hint="default" w:ascii="Times New Roman" w:hAnsi="Times New Roman" w:eastAsia="方正仿宋_GBK" w:cs="Times New Roman"/>
          <w:b w:val="0"/>
          <w:bCs/>
          <w:color w:val="auto"/>
          <w:sz w:val="32"/>
          <w:szCs w:val="32"/>
          <w:lang w:val="en-US" w:eastAsia="zh-CN"/>
        </w:rPr>
        <w:t>综合得分最高</w:t>
      </w:r>
      <w:r>
        <w:rPr>
          <w:rFonts w:hint="default" w:ascii="Times New Roman" w:hAnsi="Times New Roman" w:eastAsia="方正仿宋_GBK" w:cs="Times New Roman"/>
          <w:b w:val="0"/>
          <w:bCs/>
          <w:color w:val="auto"/>
          <w:sz w:val="32"/>
          <w:szCs w:val="32"/>
        </w:rPr>
        <w:t>的供应商为成交供应商。</w:t>
      </w:r>
    </w:p>
    <w:p w14:paraId="288F375E">
      <w:pPr>
        <w:pageBreakBefore w:val="0"/>
        <w:kinsoku/>
        <w:overflowPunct/>
        <w:topLinePunct w:val="0"/>
        <w:autoSpaceDE/>
        <w:autoSpaceDN/>
        <w:bidi w:val="0"/>
        <w:adjustRightInd/>
        <w:snapToGrid/>
        <w:spacing w:line="600" w:lineRule="exact"/>
        <w:ind w:left="0" w:firstLine="640" w:firstLineChars="200"/>
        <w:rPr>
          <w:rFonts w:hint="default" w:ascii="Times New Roman" w:hAnsi="Times New Roman" w:eastAsia="方正仿宋_GBK" w:cs="Times New Roman"/>
          <w:b w:val="0"/>
          <w:bCs/>
          <w:color w:val="auto"/>
          <w:sz w:val="32"/>
          <w:szCs w:val="32"/>
        </w:rPr>
      </w:pPr>
      <w:r>
        <w:rPr>
          <w:rFonts w:hint="default" w:ascii="Times New Roman" w:hAnsi="Times New Roman" w:eastAsia="方正仿宋_GBK" w:cs="Times New Roman"/>
          <w:b w:val="0"/>
          <w:bCs/>
          <w:color w:val="auto"/>
          <w:sz w:val="32"/>
          <w:szCs w:val="32"/>
          <w:lang w:val="en-US" w:eastAsia="zh-CN"/>
        </w:rPr>
        <w:t>5</w:t>
      </w:r>
      <w:r>
        <w:rPr>
          <w:rFonts w:hint="default" w:ascii="Times New Roman" w:hAnsi="Times New Roman" w:eastAsia="方正仿宋_GBK" w:cs="Times New Roman"/>
          <w:b w:val="0"/>
          <w:bCs/>
          <w:color w:val="auto"/>
          <w:sz w:val="32"/>
          <w:szCs w:val="32"/>
        </w:rPr>
        <w:t>.发出成交通知书。</w:t>
      </w:r>
    </w:p>
    <w:p w14:paraId="36630AC4">
      <w:pPr>
        <w:keepNext w:val="0"/>
        <w:keepLines w:val="0"/>
        <w:pageBreakBefore w:val="0"/>
        <w:widowControl/>
        <w:kinsoku/>
        <w:wordWrap/>
        <w:overflowPunct/>
        <w:topLinePunct w:val="0"/>
        <w:autoSpaceDE/>
        <w:autoSpaceDN/>
        <w:bidi w:val="0"/>
        <w:adjustRightInd/>
        <w:snapToGrid/>
        <w:spacing w:line="600" w:lineRule="exact"/>
        <w:ind w:left="0" w:firstLine="640" w:firstLineChars="200"/>
        <w:jc w:val="center"/>
        <w:textAlignment w:val="auto"/>
        <w:outlineLvl w:val="0"/>
        <w:rPr>
          <w:rFonts w:hint="eastAsia" w:ascii="方正公文小标宋" w:hAnsi="方正公文小标宋" w:eastAsia="方正公文小标宋" w:cs="方正公文小标宋"/>
          <w:b w:val="0"/>
          <w:bCs/>
          <w:color w:val="auto"/>
          <w:kern w:val="44"/>
          <w:sz w:val="36"/>
          <w:szCs w:val="36"/>
          <w:lang w:val="en-US" w:eastAsia="zh-CN" w:bidi="ar-SA"/>
        </w:rPr>
      </w:pPr>
      <w:r>
        <w:rPr>
          <w:rFonts w:hint="default" w:ascii="Times New Roman" w:hAnsi="Times New Roman" w:eastAsia="方正仿宋_GBK" w:cs="Times New Roman"/>
          <w:b w:val="0"/>
          <w:bCs/>
          <w:color w:val="auto"/>
          <w:sz w:val="32"/>
          <w:szCs w:val="32"/>
        </w:rPr>
        <w:br w:type="page"/>
      </w:r>
      <w:r>
        <w:rPr>
          <w:rFonts w:hint="eastAsia" w:ascii="方正公文小标宋" w:hAnsi="方正公文小标宋" w:eastAsia="方正公文小标宋" w:cs="方正公文小标宋"/>
          <w:b w:val="0"/>
          <w:bCs/>
          <w:color w:val="auto"/>
          <w:kern w:val="44"/>
          <w:sz w:val="36"/>
          <w:szCs w:val="36"/>
          <w:lang w:val="en-US" w:eastAsia="zh-CN" w:bidi="ar-SA"/>
        </w:rPr>
        <w:t>第四章比选申请书编制要求</w:t>
      </w:r>
    </w:p>
    <w:p w14:paraId="27A3E5D4">
      <w:pPr>
        <w:keepNext w:val="0"/>
        <w:keepLines w:val="0"/>
        <w:pageBreakBefore w:val="0"/>
        <w:widowControl/>
        <w:kinsoku/>
        <w:wordWrap/>
        <w:overflowPunct/>
        <w:topLinePunct w:val="0"/>
        <w:autoSpaceDE/>
        <w:autoSpaceDN/>
        <w:bidi w:val="0"/>
        <w:adjustRightInd/>
        <w:snapToGrid/>
        <w:spacing w:line="600" w:lineRule="exact"/>
        <w:ind w:left="0" w:firstLine="720" w:firstLineChars="200"/>
        <w:jc w:val="center"/>
        <w:textAlignment w:val="auto"/>
        <w:outlineLvl w:val="0"/>
        <w:rPr>
          <w:rFonts w:hint="default" w:ascii="方正公文小标宋" w:hAnsi="方正公文小标宋" w:eastAsia="方正公文小标宋" w:cs="方正公文小标宋"/>
          <w:b w:val="0"/>
          <w:bCs/>
          <w:color w:val="auto"/>
          <w:kern w:val="44"/>
          <w:sz w:val="36"/>
          <w:szCs w:val="36"/>
          <w:lang w:val="en-US" w:eastAsia="zh-CN" w:bidi="ar-SA"/>
        </w:rPr>
      </w:pPr>
    </w:p>
    <w:p w14:paraId="1C09AC1D">
      <w:pPr>
        <w:keepNext w:val="0"/>
        <w:keepLines w:val="0"/>
        <w:pageBreakBefore w:val="0"/>
        <w:widowControl w:val="0"/>
        <w:tabs>
          <w:tab w:val="left" w:pos="600"/>
        </w:tabs>
        <w:kinsoku/>
        <w:wordWrap/>
        <w:overflowPunct/>
        <w:topLinePunct w:val="0"/>
        <w:autoSpaceDE/>
        <w:autoSpaceDN/>
        <w:bidi w:val="0"/>
        <w:adjustRightInd/>
        <w:snapToGrid/>
        <w:spacing w:line="590" w:lineRule="exact"/>
        <w:ind w:left="0" w:firstLine="640" w:firstLineChars="200"/>
        <w:jc w:val="left"/>
        <w:textAlignment w:val="auto"/>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一、比选申请书应按“比选申请书格式”（附后）进行编制，未规定格式的，由供应商根据实际情况自主编制。</w:t>
      </w:r>
    </w:p>
    <w:p w14:paraId="4D2DCC2C">
      <w:pPr>
        <w:keepNext w:val="0"/>
        <w:keepLines w:val="0"/>
        <w:pageBreakBefore w:val="0"/>
        <w:widowControl w:val="0"/>
        <w:tabs>
          <w:tab w:val="left" w:pos="600"/>
        </w:tabs>
        <w:kinsoku/>
        <w:wordWrap/>
        <w:overflowPunct/>
        <w:topLinePunct w:val="0"/>
        <w:autoSpaceDE/>
        <w:autoSpaceDN/>
        <w:bidi w:val="0"/>
        <w:adjustRightInd/>
        <w:snapToGrid/>
        <w:spacing w:line="590" w:lineRule="exact"/>
        <w:ind w:left="0" w:firstLine="640" w:firstLineChars="200"/>
        <w:jc w:val="left"/>
        <w:textAlignment w:val="auto"/>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二、比选文件要求的证明材料必须提供，没有要求的证明文件，供应商认为需要提供的，也可以提供。</w:t>
      </w:r>
    </w:p>
    <w:p w14:paraId="16E40F97">
      <w:pPr>
        <w:keepNext w:val="0"/>
        <w:keepLines w:val="0"/>
        <w:pageBreakBefore w:val="0"/>
        <w:widowControl w:val="0"/>
        <w:tabs>
          <w:tab w:val="left" w:pos="600"/>
        </w:tabs>
        <w:kinsoku/>
        <w:wordWrap/>
        <w:overflowPunct/>
        <w:topLinePunct w:val="0"/>
        <w:autoSpaceDE/>
        <w:autoSpaceDN/>
        <w:bidi w:val="0"/>
        <w:adjustRightInd/>
        <w:snapToGrid/>
        <w:spacing w:line="590" w:lineRule="exact"/>
        <w:ind w:left="0" w:firstLine="640" w:firstLineChars="200"/>
        <w:jc w:val="left"/>
        <w:textAlignment w:val="auto"/>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三、比选申请书应用A4纸制作并装订，不得涂改。</w:t>
      </w:r>
    </w:p>
    <w:p w14:paraId="152074AB">
      <w:pPr>
        <w:keepNext w:val="0"/>
        <w:keepLines w:val="0"/>
        <w:pageBreakBefore w:val="0"/>
        <w:widowControl w:val="0"/>
        <w:tabs>
          <w:tab w:val="left" w:pos="600"/>
        </w:tabs>
        <w:kinsoku/>
        <w:wordWrap/>
        <w:overflowPunct/>
        <w:topLinePunct w:val="0"/>
        <w:autoSpaceDE/>
        <w:autoSpaceDN/>
        <w:bidi w:val="0"/>
        <w:adjustRightInd/>
        <w:snapToGrid/>
        <w:spacing w:line="590" w:lineRule="exact"/>
        <w:ind w:left="0" w:firstLine="640" w:firstLineChars="200"/>
        <w:jc w:val="left"/>
        <w:textAlignment w:val="auto"/>
        <w:rPr>
          <w:rFonts w:hint="default" w:ascii="Times New Roman" w:hAnsi="Times New Roman" w:eastAsia="方正仿宋_GBK" w:cs="Times New Roman"/>
          <w:b w:val="0"/>
          <w:bCs/>
          <w:color w:val="auto"/>
          <w:sz w:val="32"/>
          <w:szCs w:val="32"/>
          <w:lang w:val="en-US" w:eastAsia="zh-CN"/>
        </w:rPr>
      </w:pPr>
      <w:r>
        <w:rPr>
          <w:rFonts w:hint="default" w:ascii="Times New Roman" w:hAnsi="Times New Roman" w:eastAsia="方正仿宋_GBK" w:cs="Times New Roman"/>
          <w:b w:val="0"/>
          <w:bCs/>
          <w:color w:val="auto"/>
          <w:sz w:val="32"/>
          <w:szCs w:val="32"/>
          <w:lang w:val="en-US" w:eastAsia="zh-CN"/>
        </w:rPr>
        <w:t>四、比选申请书一式</w:t>
      </w:r>
      <w:r>
        <w:rPr>
          <w:rFonts w:hint="eastAsia" w:ascii="Times New Roman" w:hAnsi="Times New Roman" w:eastAsia="方正仿宋_GBK" w:cs="Times New Roman"/>
          <w:b w:val="0"/>
          <w:bCs/>
          <w:color w:val="auto"/>
          <w:sz w:val="32"/>
          <w:szCs w:val="32"/>
          <w:lang w:val="en-US" w:eastAsia="zh-CN"/>
        </w:rPr>
        <w:t>4</w:t>
      </w:r>
      <w:r>
        <w:rPr>
          <w:rFonts w:hint="default" w:ascii="Times New Roman" w:hAnsi="Times New Roman" w:eastAsia="方正仿宋_GBK" w:cs="Times New Roman"/>
          <w:b w:val="0"/>
          <w:bCs/>
          <w:color w:val="auto"/>
          <w:sz w:val="32"/>
          <w:szCs w:val="32"/>
          <w:lang w:val="en-US" w:eastAsia="zh-CN"/>
        </w:rPr>
        <w:t>份，其中正本1份、副本</w:t>
      </w:r>
      <w:r>
        <w:rPr>
          <w:rFonts w:hint="eastAsia" w:ascii="Times New Roman" w:hAnsi="Times New Roman" w:eastAsia="方正仿宋_GBK" w:cs="Times New Roman"/>
          <w:b w:val="0"/>
          <w:bCs/>
          <w:color w:val="auto"/>
          <w:sz w:val="32"/>
          <w:szCs w:val="32"/>
          <w:lang w:val="en-US" w:eastAsia="zh-CN"/>
        </w:rPr>
        <w:t>3</w:t>
      </w:r>
      <w:r>
        <w:rPr>
          <w:rFonts w:hint="default" w:ascii="Times New Roman" w:hAnsi="Times New Roman" w:eastAsia="方正仿宋_GBK" w:cs="Times New Roman"/>
          <w:b w:val="0"/>
          <w:bCs/>
          <w:color w:val="auto"/>
          <w:sz w:val="32"/>
          <w:szCs w:val="32"/>
          <w:lang w:val="en-US" w:eastAsia="zh-CN"/>
        </w:rPr>
        <w:t>份。正本须逐页加盖供应商公章并由法定代表人签字（或加盖法人章），副本可采用正本的复印件。</w:t>
      </w:r>
    </w:p>
    <w:p w14:paraId="38E3C0D7">
      <w:pPr>
        <w:pageBreakBefore w:val="0"/>
        <w:tabs>
          <w:tab w:val="left" w:pos="600"/>
        </w:tabs>
        <w:kinsoku/>
        <w:overflowPunct/>
        <w:topLinePunct w:val="0"/>
        <w:autoSpaceDE/>
        <w:autoSpaceDN/>
        <w:bidi w:val="0"/>
        <w:adjustRightInd/>
        <w:snapToGrid/>
        <w:spacing w:line="600" w:lineRule="exact"/>
        <w:ind w:firstLine="560" w:firstLineChars="200"/>
        <w:jc w:val="left"/>
        <w:rPr>
          <w:rFonts w:hint="eastAsia" w:ascii="仿宋_GB2312" w:hAnsi="仿宋_GB2312" w:eastAsia="仿宋_GB2312" w:cs="仿宋_GB2312"/>
          <w:color w:val="auto"/>
          <w:sz w:val="28"/>
          <w:szCs w:val="28"/>
          <w:lang w:val="en-US" w:eastAsia="zh-CN"/>
        </w:rPr>
      </w:pPr>
    </w:p>
    <w:p w14:paraId="29F10CB9">
      <w:pPr>
        <w:pStyle w:val="3"/>
        <w:pageBreakBefore w:val="0"/>
        <w:numPr>
          <w:ilvl w:val="0"/>
          <w:numId w:val="0"/>
        </w:numPr>
        <w:kinsoku/>
        <w:overflowPunct/>
        <w:topLinePunct w:val="0"/>
        <w:autoSpaceDE/>
        <w:autoSpaceDN/>
        <w:bidi w:val="0"/>
        <w:adjustRightInd/>
        <w:snapToGrid/>
        <w:spacing w:line="600" w:lineRule="exact"/>
        <w:ind w:leftChars="0"/>
        <w:jc w:val="center"/>
        <w:rPr>
          <w:rFonts w:ascii="宋体" w:hAnsi="宋体" w:eastAsia="宋体" w:cs="宋体"/>
          <w:bCs/>
          <w:color w:val="auto"/>
          <w:szCs w:val="32"/>
        </w:rPr>
      </w:pPr>
      <w:r>
        <w:rPr>
          <w:rFonts w:hint="eastAsia" w:ascii="宋体" w:hAnsi="宋体" w:eastAsia="宋体" w:cs="宋体"/>
          <w:b/>
          <w:bCs/>
          <w:color w:val="auto"/>
          <w:sz w:val="40"/>
          <w:szCs w:val="36"/>
          <w:highlight w:val="none"/>
          <w:lang w:val="en-US" w:eastAsia="zh-CN"/>
        </w:rPr>
        <w:br w:type="page"/>
      </w:r>
      <w:bookmarkStart w:id="50" w:name="_Toc3195"/>
      <w:r>
        <w:rPr>
          <w:rFonts w:hint="eastAsia" w:ascii="宋体" w:hAnsi="宋体" w:eastAsia="宋体" w:cs="宋体"/>
          <w:bCs/>
          <w:color w:val="auto"/>
          <w:szCs w:val="32"/>
        </w:rPr>
        <w:t>1.</w:t>
      </w:r>
      <w:r>
        <w:rPr>
          <w:rFonts w:hint="eastAsia" w:ascii="宋体" w:hAnsi="宋体" w:eastAsia="宋体" w:cs="宋体"/>
          <w:bCs/>
          <w:color w:val="auto"/>
          <w:szCs w:val="32"/>
          <w:lang w:val="en-US" w:eastAsia="zh-CN"/>
        </w:rPr>
        <w:t>比选</w:t>
      </w:r>
      <w:r>
        <w:rPr>
          <w:rFonts w:hint="eastAsia" w:ascii="宋体" w:hAnsi="宋体" w:eastAsia="宋体" w:cs="宋体"/>
          <w:bCs/>
          <w:color w:val="auto"/>
          <w:szCs w:val="32"/>
        </w:rPr>
        <w:t>申请书封面</w:t>
      </w:r>
      <w:bookmarkEnd w:id="50"/>
    </w:p>
    <w:p w14:paraId="4A212F15">
      <w:pPr>
        <w:spacing w:line="360" w:lineRule="auto"/>
        <w:ind w:left="6300" w:leftChars="3000"/>
        <w:jc w:val="right"/>
        <w:rPr>
          <w:rFonts w:hint="default" w:ascii="宋体" w:hAnsi="宋体" w:eastAsia="宋体" w:cs="宋体"/>
          <w:color w:val="auto"/>
          <w:sz w:val="32"/>
          <w:szCs w:val="32"/>
          <w:lang w:val="en-US" w:eastAsia="zh-CN"/>
        </w:rPr>
      </w:pPr>
      <w:r>
        <w:rPr>
          <w:rFonts w:hint="eastAsia" w:ascii="宋体" w:hAnsi="宋体" w:cs="宋体"/>
          <w:color w:val="auto"/>
          <w:sz w:val="32"/>
          <w:szCs w:val="32"/>
        </w:rPr>
        <w:t>正本</w:t>
      </w:r>
      <w:r>
        <w:rPr>
          <w:rFonts w:hint="eastAsia" w:ascii="宋体" w:hAnsi="宋体" w:cs="宋体"/>
          <w:color w:val="auto"/>
          <w:sz w:val="32"/>
          <w:szCs w:val="32"/>
          <w:lang w:val="en-US" w:eastAsia="zh-CN"/>
        </w:rPr>
        <w:t>或副本</w:t>
      </w:r>
    </w:p>
    <w:p w14:paraId="1FD8B371">
      <w:pPr>
        <w:autoSpaceDE w:val="0"/>
        <w:autoSpaceDN w:val="0"/>
        <w:adjustRightInd w:val="0"/>
        <w:spacing w:line="360" w:lineRule="auto"/>
        <w:jc w:val="center"/>
        <w:rPr>
          <w:rFonts w:ascii="宋体" w:hAnsi="宋体" w:cs="宋体"/>
          <w:b/>
          <w:color w:val="auto"/>
          <w:spacing w:val="57"/>
          <w:kern w:val="0"/>
          <w:sz w:val="40"/>
          <w:szCs w:val="40"/>
        </w:rPr>
      </w:pPr>
    </w:p>
    <w:p w14:paraId="4AB69812">
      <w:pPr>
        <w:autoSpaceDE w:val="0"/>
        <w:autoSpaceDN w:val="0"/>
        <w:adjustRightInd w:val="0"/>
        <w:spacing w:line="360" w:lineRule="auto"/>
        <w:jc w:val="center"/>
        <w:rPr>
          <w:rFonts w:ascii="微软雅黑" w:hAnsi="宋体" w:eastAsia="微软雅黑" w:cs="宋体"/>
          <w:color w:val="auto"/>
          <w:spacing w:val="57"/>
          <w:kern w:val="0"/>
          <w:sz w:val="36"/>
          <w:szCs w:val="40"/>
        </w:rPr>
      </w:pPr>
      <w:r>
        <w:rPr>
          <w:rFonts w:hint="eastAsia" w:ascii="微软雅黑" w:hAnsi="宋体" w:eastAsia="微软雅黑" w:cs="宋体"/>
          <w:color w:val="auto"/>
          <w:spacing w:val="-8"/>
          <w:kern w:val="0"/>
          <w:sz w:val="42"/>
          <w:szCs w:val="42"/>
          <w:lang w:val="en-US" w:eastAsia="zh-CN"/>
        </w:rPr>
        <w:t>XX</w:t>
      </w:r>
      <w:r>
        <w:rPr>
          <w:rFonts w:hint="eastAsia" w:ascii="微软雅黑" w:hAnsi="宋体" w:eastAsia="微软雅黑" w:cs="宋体"/>
          <w:color w:val="auto"/>
          <w:spacing w:val="-16"/>
          <w:kern w:val="0"/>
          <w:sz w:val="42"/>
          <w:szCs w:val="42"/>
          <w:lang w:eastAsia="zh-CN"/>
        </w:rPr>
        <w:t>项目</w:t>
      </w:r>
    </w:p>
    <w:p w14:paraId="263B9051">
      <w:pPr>
        <w:autoSpaceDE w:val="0"/>
        <w:autoSpaceDN w:val="0"/>
        <w:adjustRightInd w:val="0"/>
        <w:spacing w:line="360" w:lineRule="auto"/>
        <w:jc w:val="center"/>
        <w:rPr>
          <w:rFonts w:ascii="宋体" w:hAnsi="宋体" w:cs="宋体"/>
          <w:b/>
          <w:color w:val="auto"/>
          <w:spacing w:val="57"/>
          <w:kern w:val="0"/>
          <w:sz w:val="40"/>
          <w:szCs w:val="40"/>
        </w:rPr>
      </w:pPr>
    </w:p>
    <w:p w14:paraId="69BB8BAE">
      <w:pPr>
        <w:autoSpaceDE w:val="0"/>
        <w:autoSpaceDN w:val="0"/>
        <w:adjustRightInd w:val="0"/>
        <w:spacing w:line="360" w:lineRule="auto"/>
        <w:jc w:val="center"/>
        <w:rPr>
          <w:rFonts w:ascii="宋体" w:hAnsi="宋体" w:cs="宋体"/>
          <w:b/>
          <w:color w:val="auto"/>
          <w:spacing w:val="57"/>
          <w:kern w:val="0"/>
          <w:sz w:val="40"/>
          <w:szCs w:val="40"/>
          <w:u w:val="single"/>
        </w:rPr>
      </w:pPr>
    </w:p>
    <w:p w14:paraId="15D714D8">
      <w:pPr>
        <w:autoSpaceDE w:val="0"/>
        <w:autoSpaceDN w:val="0"/>
        <w:adjustRightInd w:val="0"/>
        <w:spacing w:line="360" w:lineRule="auto"/>
        <w:jc w:val="center"/>
        <w:rPr>
          <w:rFonts w:ascii="微软雅黑" w:hAnsi="宋体" w:eastAsia="微软雅黑" w:cs="宋体"/>
          <w:bCs/>
          <w:color w:val="auto"/>
          <w:kern w:val="0"/>
          <w:sz w:val="84"/>
          <w:szCs w:val="84"/>
          <w:lang w:val="zh-CN"/>
        </w:rPr>
      </w:pPr>
      <w:r>
        <w:rPr>
          <w:rFonts w:hint="eastAsia" w:ascii="微软雅黑" w:hAnsi="宋体" w:eastAsia="微软雅黑" w:cs="宋体"/>
          <w:bCs/>
          <w:color w:val="auto"/>
          <w:kern w:val="0"/>
          <w:sz w:val="84"/>
          <w:szCs w:val="84"/>
          <w:lang w:val="en-US" w:eastAsia="zh-CN"/>
        </w:rPr>
        <w:t>比选</w:t>
      </w:r>
      <w:r>
        <w:rPr>
          <w:rFonts w:hint="eastAsia" w:ascii="微软雅黑" w:hAnsi="宋体" w:eastAsia="微软雅黑" w:cs="宋体"/>
          <w:bCs/>
          <w:color w:val="auto"/>
          <w:kern w:val="0"/>
          <w:sz w:val="84"/>
          <w:szCs w:val="84"/>
          <w:lang w:val="zh-CN"/>
        </w:rPr>
        <w:t>申请书</w:t>
      </w:r>
    </w:p>
    <w:p w14:paraId="63F64637">
      <w:pPr>
        <w:autoSpaceDE w:val="0"/>
        <w:autoSpaceDN w:val="0"/>
        <w:adjustRightInd w:val="0"/>
        <w:spacing w:line="360" w:lineRule="auto"/>
        <w:jc w:val="center"/>
        <w:rPr>
          <w:rFonts w:ascii="宋体" w:hAnsi="宋体" w:cs="宋体"/>
          <w:color w:val="auto"/>
          <w:kern w:val="0"/>
          <w:sz w:val="32"/>
          <w:szCs w:val="32"/>
          <w:lang w:val="zh-CN"/>
        </w:rPr>
      </w:pPr>
    </w:p>
    <w:p w14:paraId="7C57B6C8">
      <w:pPr>
        <w:autoSpaceDE w:val="0"/>
        <w:autoSpaceDN w:val="0"/>
        <w:adjustRightInd w:val="0"/>
        <w:spacing w:line="360" w:lineRule="auto"/>
        <w:rPr>
          <w:rFonts w:ascii="宋体" w:hAnsi="宋体" w:cs="宋体"/>
          <w:b/>
          <w:color w:val="auto"/>
          <w:kern w:val="0"/>
          <w:sz w:val="32"/>
          <w:szCs w:val="32"/>
        </w:rPr>
      </w:pPr>
    </w:p>
    <w:p w14:paraId="5F0F8D44">
      <w:pPr>
        <w:autoSpaceDE w:val="0"/>
        <w:autoSpaceDN w:val="0"/>
        <w:adjustRightInd w:val="0"/>
        <w:spacing w:line="360" w:lineRule="auto"/>
        <w:ind w:left="1050" w:leftChars="500"/>
        <w:rPr>
          <w:rFonts w:hint="eastAsia" w:ascii="宋体" w:hAnsi="宋体" w:cs="宋体" w:eastAsiaTheme="minorEastAsia"/>
          <w:b/>
          <w:color w:val="auto"/>
          <w:sz w:val="32"/>
          <w:szCs w:val="32"/>
          <w:lang w:eastAsia="zh-CN"/>
        </w:rPr>
      </w:pPr>
      <w:r>
        <w:rPr>
          <w:rFonts w:hint="eastAsia" w:ascii="宋体" w:hAnsi="宋体" w:cs="宋体"/>
          <w:b/>
          <w:color w:val="auto"/>
          <w:kern w:val="0"/>
          <w:sz w:val="32"/>
          <w:szCs w:val="32"/>
          <w:lang w:val="en-US" w:eastAsia="zh-CN"/>
        </w:rPr>
        <w:t>供应商</w:t>
      </w:r>
      <w:r>
        <w:rPr>
          <w:rFonts w:hint="eastAsia" w:ascii="宋体" w:hAnsi="宋体" w:cs="宋体"/>
          <w:b/>
          <w:color w:val="auto"/>
          <w:kern w:val="0"/>
          <w:sz w:val="32"/>
          <w:szCs w:val="32"/>
          <w:lang w:val="zh-CN"/>
        </w:rPr>
        <w:t>名称：</w:t>
      </w:r>
      <w:r>
        <w:rPr>
          <w:rFonts w:hint="eastAsia" w:ascii="宋体" w:hAnsi="宋体" w:cs="宋体"/>
          <w:b/>
          <w:color w:val="auto"/>
          <w:sz w:val="32"/>
          <w:szCs w:val="32"/>
          <w:u w:val="single"/>
        </w:rPr>
        <w:t>（全称并加盖单位公章）</w:t>
      </w:r>
    </w:p>
    <w:p w14:paraId="4579D51C">
      <w:pPr>
        <w:autoSpaceDE w:val="0"/>
        <w:autoSpaceDN w:val="0"/>
        <w:adjustRightInd w:val="0"/>
        <w:spacing w:line="360" w:lineRule="auto"/>
        <w:ind w:left="1050" w:leftChars="500" w:firstLine="420"/>
        <w:rPr>
          <w:rFonts w:ascii="宋体" w:hAnsi="宋体" w:cs="宋体"/>
          <w:b/>
          <w:color w:val="auto"/>
          <w:kern w:val="0"/>
          <w:sz w:val="32"/>
          <w:szCs w:val="32"/>
          <w:lang w:val="zh-CN"/>
        </w:rPr>
      </w:pPr>
    </w:p>
    <w:p w14:paraId="05BD574D">
      <w:pPr>
        <w:autoSpaceDE w:val="0"/>
        <w:autoSpaceDN w:val="0"/>
        <w:adjustRightInd w:val="0"/>
        <w:spacing w:line="360" w:lineRule="auto"/>
        <w:ind w:left="1050" w:leftChars="500"/>
        <w:rPr>
          <w:rFonts w:hint="eastAsia" w:ascii="宋体" w:hAnsi="宋体" w:cs="宋体" w:eastAsiaTheme="minorEastAsia"/>
          <w:b/>
          <w:color w:val="auto"/>
          <w:sz w:val="32"/>
          <w:szCs w:val="32"/>
          <w:u w:val="single"/>
          <w:lang w:eastAsia="zh-CN"/>
        </w:rPr>
      </w:pPr>
      <w:r>
        <w:rPr>
          <w:rFonts w:hint="eastAsia" w:ascii="宋体" w:hAnsi="宋体" w:cs="宋体"/>
          <w:b/>
          <w:color w:val="auto"/>
          <w:kern w:val="0"/>
          <w:sz w:val="32"/>
          <w:szCs w:val="32"/>
        </w:rPr>
        <w:t>参选</w:t>
      </w:r>
      <w:r>
        <w:rPr>
          <w:rFonts w:hint="eastAsia" w:ascii="宋体" w:hAnsi="宋体" w:cs="宋体"/>
          <w:b/>
          <w:color w:val="auto"/>
          <w:sz w:val="32"/>
          <w:szCs w:val="32"/>
        </w:rPr>
        <w:t>时间</w:t>
      </w:r>
      <w:r>
        <w:rPr>
          <w:rFonts w:hint="eastAsia" w:ascii="宋体" w:hAnsi="宋体" w:cs="宋体"/>
          <w:b/>
          <w:color w:val="auto"/>
          <w:kern w:val="0"/>
          <w:sz w:val="32"/>
          <w:szCs w:val="32"/>
          <w:lang w:val="zh-CN"/>
        </w:rPr>
        <w:t>：</w:t>
      </w:r>
    </w:p>
    <w:p w14:paraId="4047AA60">
      <w:pPr>
        <w:autoSpaceDE w:val="0"/>
        <w:autoSpaceDN w:val="0"/>
        <w:adjustRightInd w:val="0"/>
        <w:spacing w:line="360" w:lineRule="auto"/>
        <w:ind w:left="1050" w:leftChars="500" w:firstLine="420"/>
        <w:rPr>
          <w:rFonts w:hint="eastAsia" w:ascii="宋体" w:hAnsi="宋体" w:cs="宋体" w:eastAsiaTheme="minorEastAsia"/>
          <w:b/>
          <w:color w:val="auto"/>
          <w:kern w:val="0"/>
          <w:sz w:val="32"/>
          <w:szCs w:val="32"/>
          <w:lang w:eastAsia="zh-CN"/>
        </w:rPr>
      </w:pPr>
    </w:p>
    <w:p w14:paraId="4426A37D">
      <w:pPr>
        <w:autoSpaceDE w:val="0"/>
        <w:autoSpaceDN w:val="0"/>
        <w:adjustRightInd w:val="0"/>
        <w:spacing w:line="360" w:lineRule="auto"/>
        <w:ind w:left="1050" w:leftChars="500"/>
        <w:rPr>
          <w:rFonts w:hint="eastAsia" w:ascii="宋体" w:hAnsi="宋体" w:cs="宋体" w:eastAsiaTheme="minorEastAsia"/>
          <w:b/>
          <w:color w:val="auto"/>
          <w:kern w:val="0"/>
          <w:sz w:val="32"/>
          <w:szCs w:val="32"/>
          <w:lang w:val="zh-CN" w:eastAsia="zh-CN"/>
        </w:rPr>
      </w:pPr>
      <w:r>
        <w:rPr>
          <w:rFonts w:hint="eastAsia" w:ascii="宋体" w:hAnsi="宋体" w:cs="宋体"/>
          <w:b/>
          <w:color w:val="auto"/>
          <w:kern w:val="0"/>
          <w:sz w:val="32"/>
          <w:szCs w:val="32"/>
        </w:rPr>
        <w:t>联系人</w:t>
      </w:r>
      <w:r>
        <w:rPr>
          <w:rFonts w:hint="eastAsia" w:ascii="宋体" w:hAnsi="宋体" w:cs="宋体"/>
          <w:b/>
          <w:color w:val="auto"/>
          <w:kern w:val="0"/>
          <w:sz w:val="32"/>
          <w:szCs w:val="32"/>
          <w:lang w:val="zh-CN"/>
        </w:rPr>
        <w:t>：</w:t>
      </w:r>
    </w:p>
    <w:p w14:paraId="5267C840">
      <w:pPr>
        <w:autoSpaceDE w:val="0"/>
        <w:autoSpaceDN w:val="0"/>
        <w:adjustRightInd w:val="0"/>
        <w:spacing w:line="360" w:lineRule="auto"/>
        <w:ind w:left="1050" w:leftChars="500" w:firstLine="420"/>
        <w:rPr>
          <w:rFonts w:hint="eastAsia" w:ascii="宋体" w:hAnsi="宋体" w:cs="宋体" w:eastAsiaTheme="minorEastAsia"/>
          <w:b/>
          <w:color w:val="auto"/>
          <w:kern w:val="0"/>
          <w:sz w:val="32"/>
          <w:szCs w:val="32"/>
          <w:lang w:eastAsia="zh-CN"/>
        </w:rPr>
      </w:pPr>
    </w:p>
    <w:p w14:paraId="4AD61C8E">
      <w:pPr>
        <w:autoSpaceDE w:val="0"/>
        <w:autoSpaceDN w:val="0"/>
        <w:adjustRightInd w:val="0"/>
        <w:spacing w:line="360" w:lineRule="auto"/>
        <w:ind w:left="1050" w:leftChars="500"/>
        <w:rPr>
          <w:rFonts w:hint="eastAsia" w:ascii="宋体" w:hAnsi="宋体" w:cs="宋体" w:eastAsiaTheme="minorEastAsia"/>
          <w:b/>
          <w:color w:val="auto"/>
          <w:kern w:val="0"/>
          <w:sz w:val="32"/>
          <w:szCs w:val="32"/>
          <w:u w:val="single"/>
          <w:lang w:eastAsia="zh-CN"/>
        </w:rPr>
      </w:pPr>
      <w:r>
        <w:rPr>
          <w:rFonts w:hint="eastAsia" w:ascii="宋体" w:hAnsi="宋体" w:cs="宋体"/>
          <w:b/>
          <w:color w:val="auto"/>
          <w:kern w:val="0"/>
          <w:sz w:val="32"/>
          <w:szCs w:val="32"/>
        </w:rPr>
        <w:t>联系</w:t>
      </w:r>
      <w:r>
        <w:rPr>
          <w:rFonts w:hint="eastAsia" w:ascii="宋体" w:hAnsi="宋体" w:cs="宋体"/>
          <w:b/>
          <w:color w:val="auto"/>
          <w:kern w:val="0"/>
          <w:sz w:val="32"/>
          <w:szCs w:val="32"/>
          <w:lang w:val="zh-CN"/>
        </w:rPr>
        <w:t>电话：</w:t>
      </w:r>
    </w:p>
    <w:p w14:paraId="2EC82216">
      <w:pPr>
        <w:spacing w:line="360" w:lineRule="auto"/>
        <w:jc w:val="center"/>
        <w:rPr>
          <w:rFonts w:ascii="宋体" w:hAnsi="宋体" w:cs="宋体"/>
          <w:color w:val="auto"/>
          <w:sz w:val="28"/>
          <w:szCs w:val="28"/>
        </w:rPr>
      </w:pPr>
    </w:p>
    <w:p w14:paraId="2C7DCB8F">
      <w:pPr>
        <w:pStyle w:val="3"/>
        <w:numPr>
          <w:ilvl w:val="0"/>
          <w:numId w:val="0"/>
        </w:numPr>
        <w:ind w:left="432" w:leftChars="0" w:hanging="432" w:firstLineChars="0"/>
        <w:jc w:val="center"/>
        <w:rPr>
          <w:rFonts w:hint="eastAsia" w:ascii="宋体" w:hAnsi="宋体" w:eastAsia="宋体" w:cs="宋体"/>
          <w:bCs/>
          <w:color w:val="auto"/>
          <w:szCs w:val="32"/>
          <w:lang w:val="en-US" w:eastAsia="zh-CN"/>
        </w:rPr>
      </w:pPr>
      <w:bookmarkStart w:id="51" w:name="_Toc30340"/>
      <w:r>
        <w:rPr>
          <w:rFonts w:hint="eastAsia" w:ascii="宋体" w:hAnsi="宋体" w:eastAsia="宋体" w:cs="宋体"/>
          <w:bCs/>
          <w:color w:val="auto"/>
          <w:szCs w:val="32"/>
          <w:lang w:val="en-US" w:eastAsia="zh-CN"/>
        </w:rPr>
        <w:t>2.承诺函</w:t>
      </w:r>
    </w:p>
    <w:p w14:paraId="787B697D">
      <w:pPr>
        <w:spacing w:line="360" w:lineRule="auto"/>
        <w:jc w:val="center"/>
        <w:rPr>
          <w:rFonts w:hint="eastAsia" w:ascii="宋体" w:hAnsi="宋体" w:cs="宋体"/>
          <w:b/>
          <w:bCs/>
          <w:color w:val="auto"/>
          <w:sz w:val="36"/>
          <w:szCs w:val="36"/>
          <w:lang w:val="en-US" w:eastAsia="zh-CN"/>
        </w:rPr>
      </w:pPr>
      <w:r>
        <w:rPr>
          <w:rFonts w:hint="eastAsia" w:ascii="宋体" w:hAnsi="宋体" w:cs="宋体"/>
          <w:b/>
          <w:bCs/>
          <w:color w:val="auto"/>
          <w:sz w:val="36"/>
          <w:szCs w:val="36"/>
          <w:lang w:val="en-US" w:eastAsia="zh-CN"/>
        </w:rPr>
        <w:t>承诺函</w:t>
      </w:r>
    </w:p>
    <w:p w14:paraId="64F4D416">
      <w:pPr>
        <w:keepNext w:val="0"/>
        <w:keepLines w:val="0"/>
        <w:pageBreakBefore w:val="0"/>
        <w:kinsoku/>
        <w:wordWrap w:val="0"/>
        <w:overflowPunct/>
        <w:topLinePunct w:val="0"/>
        <w:autoSpaceDE w:val="0"/>
        <w:autoSpaceDN w:val="0"/>
        <w:bidi w:val="0"/>
        <w:adjustRightInd w:val="0"/>
        <w:snapToGrid/>
        <w:spacing w:line="360" w:lineRule="auto"/>
        <w:ind w:right="0"/>
        <w:jc w:val="both"/>
        <w:textAlignment w:val="auto"/>
        <w:outlineLvl w:val="9"/>
        <w:rPr>
          <w:rFonts w:hint="eastAsia" w:ascii="仿宋" w:hAnsi="仿宋" w:eastAsia="仿宋" w:cs="仿宋"/>
          <w:b w:val="0"/>
          <w:bCs w:val="0"/>
          <w:color w:val="auto"/>
          <w:sz w:val="28"/>
          <w:szCs w:val="28"/>
          <w:highlight w:val="none"/>
          <w:u w:val="single"/>
          <w:lang w:eastAsia="zh-CN"/>
        </w:rPr>
      </w:pPr>
      <w:r>
        <w:rPr>
          <w:rFonts w:hint="eastAsia" w:ascii="仿宋" w:hAnsi="仿宋" w:eastAsia="仿宋" w:cs="仿宋"/>
          <w:b w:val="0"/>
          <w:bCs w:val="0"/>
          <w:color w:val="auto"/>
          <w:sz w:val="28"/>
          <w:szCs w:val="28"/>
          <w:highlight w:val="none"/>
          <w:u w:val="single"/>
        </w:rPr>
        <w:t>成都市少年儿童业余体育学校</w:t>
      </w:r>
      <w:r>
        <w:rPr>
          <w:rFonts w:hint="eastAsia" w:ascii="仿宋" w:hAnsi="仿宋" w:eastAsia="仿宋" w:cs="仿宋"/>
          <w:b w:val="0"/>
          <w:bCs w:val="0"/>
          <w:color w:val="auto"/>
          <w:sz w:val="28"/>
          <w:szCs w:val="28"/>
          <w:highlight w:val="none"/>
          <w:u w:val="single"/>
          <w:lang w:eastAsia="zh-CN"/>
        </w:rPr>
        <w:t>：</w:t>
      </w:r>
    </w:p>
    <w:p w14:paraId="16006B26">
      <w:pPr>
        <w:keepNext w:val="0"/>
        <w:keepLines w:val="0"/>
        <w:pageBreakBefore w:val="0"/>
        <w:widowControl/>
        <w:kinsoku/>
        <w:wordWrap w:val="0"/>
        <w:overflowPunct/>
        <w:topLinePunct w:val="0"/>
        <w:bidi w:val="0"/>
        <w:snapToGrid/>
        <w:spacing w:line="360" w:lineRule="auto"/>
        <w:ind w:left="0" w:leftChars="0" w:firstLine="560" w:firstLineChars="200"/>
        <w:jc w:val="both"/>
        <w:textAlignment w:val="auto"/>
        <w:outlineLvl w:val="9"/>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我公司作为本次</w:t>
      </w:r>
      <w:r>
        <w:rPr>
          <w:rFonts w:hint="eastAsia" w:ascii="仿宋" w:hAnsi="仿宋" w:eastAsia="仿宋" w:cs="仿宋"/>
          <w:color w:val="auto"/>
          <w:sz w:val="28"/>
          <w:szCs w:val="28"/>
          <w:highlight w:val="none"/>
          <w:lang w:val="en-US" w:eastAsia="zh-CN"/>
        </w:rPr>
        <w:t>比选项目</w:t>
      </w:r>
      <w:r>
        <w:rPr>
          <w:rFonts w:hint="eastAsia" w:ascii="仿宋" w:hAnsi="仿宋" w:eastAsia="仿宋" w:cs="仿宋"/>
          <w:color w:val="auto"/>
          <w:sz w:val="28"/>
          <w:szCs w:val="28"/>
          <w:highlight w:val="none"/>
        </w:rPr>
        <w:t>的</w:t>
      </w:r>
      <w:r>
        <w:rPr>
          <w:rFonts w:hint="eastAsia" w:ascii="仿宋" w:hAnsi="仿宋" w:eastAsia="仿宋" w:cs="仿宋"/>
          <w:color w:val="auto"/>
          <w:sz w:val="28"/>
          <w:szCs w:val="28"/>
          <w:highlight w:val="none"/>
          <w:lang w:val="en-US" w:eastAsia="zh-CN"/>
        </w:rPr>
        <w:t>供应商</w:t>
      </w:r>
      <w:r>
        <w:rPr>
          <w:rFonts w:hint="eastAsia" w:ascii="仿宋" w:hAnsi="仿宋" w:eastAsia="仿宋" w:cs="仿宋"/>
          <w:color w:val="auto"/>
          <w:sz w:val="28"/>
          <w:szCs w:val="28"/>
          <w:highlight w:val="none"/>
        </w:rPr>
        <w:t>，根据要求，现郑重承诺</w:t>
      </w:r>
      <w:r>
        <w:rPr>
          <w:rFonts w:hint="eastAsia" w:ascii="仿宋" w:hAnsi="仿宋" w:eastAsia="仿宋" w:cs="仿宋"/>
          <w:color w:val="auto"/>
          <w:sz w:val="28"/>
          <w:szCs w:val="28"/>
          <w:highlight w:val="none"/>
          <w:lang w:val="en-US" w:eastAsia="zh-CN"/>
        </w:rPr>
        <w:t>/</w:t>
      </w:r>
      <w:r>
        <w:rPr>
          <w:rFonts w:hint="eastAsia" w:ascii="仿宋" w:hAnsi="仿宋" w:eastAsia="仿宋" w:cs="仿宋"/>
          <w:color w:val="auto"/>
          <w:sz w:val="28"/>
          <w:szCs w:val="28"/>
          <w:highlight w:val="none"/>
        </w:rPr>
        <w:t>声明如下：</w:t>
      </w:r>
    </w:p>
    <w:p w14:paraId="1E8CB5B8">
      <w:pPr>
        <w:keepNext w:val="0"/>
        <w:keepLines w:val="0"/>
        <w:pageBreakBefore w:val="0"/>
        <w:widowControl/>
        <w:numPr>
          <w:ilvl w:val="0"/>
          <w:numId w:val="5"/>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lang w:val="en-US" w:eastAsia="zh-CN"/>
        </w:rPr>
      </w:pPr>
      <w:r>
        <w:rPr>
          <w:rFonts w:hint="eastAsia" w:ascii="仿宋" w:hAnsi="仿宋" w:eastAsia="仿宋" w:cs="仿宋"/>
          <w:b w:val="0"/>
          <w:bCs w:val="0"/>
          <w:color w:val="auto"/>
          <w:sz w:val="28"/>
          <w:szCs w:val="28"/>
          <w:highlight w:val="none"/>
          <w:lang w:val="en-US" w:eastAsia="zh-CN"/>
        </w:rPr>
        <w:t>具有与履行合同相适应的经营范围；</w:t>
      </w:r>
    </w:p>
    <w:p w14:paraId="7D8E5F47">
      <w:pPr>
        <w:keepNext w:val="0"/>
        <w:keepLines w:val="0"/>
        <w:pageBreakBefore w:val="0"/>
        <w:widowControl/>
        <w:numPr>
          <w:ilvl w:val="0"/>
          <w:numId w:val="5"/>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lang w:val="en-US" w:eastAsia="zh-CN"/>
        </w:rPr>
        <w:t>具有履行合同所必需的设施设备和专业技术能力；</w:t>
      </w:r>
    </w:p>
    <w:p w14:paraId="44C635FC">
      <w:pPr>
        <w:keepNext w:val="0"/>
        <w:keepLines w:val="0"/>
        <w:pageBreakBefore w:val="0"/>
        <w:widowControl/>
        <w:numPr>
          <w:ilvl w:val="0"/>
          <w:numId w:val="5"/>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lang w:val="en-US" w:eastAsia="zh-CN"/>
        </w:rPr>
        <w:t>具有良好的商业信誉，独立、健全的财务管理、会计核算和资产管理制度，依法缴纳税收和社会保障资金的良好记录；</w:t>
      </w:r>
    </w:p>
    <w:p w14:paraId="57507396">
      <w:pPr>
        <w:keepNext w:val="0"/>
        <w:keepLines w:val="0"/>
        <w:pageBreakBefore w:val="0"/>
        <w:widowControl/>
        <w:numPr>
          <w:ilvl w:val="0"/>
          <w:numId w:val="5"/>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lang w:val="en-US" w:eastAsia="zh-CN"/>
        </w:rPr>
        <w:t>近三年内无重大违法记录，通过年检或按要求履行年度报告公示义务，信用状况良好，未被列入经营异常名录或者严重违法企业名单；</w:t>
      </w:r>
    </w:p>
    <w:p w14:paraId="5D8D2A2C">
      <w:pPr>
        <w:keepNext w:val="0"/>
        <w:keepLines w:val="0"/>
        <w:pageBreakBefore w:val="0"/>
        <w:widowControl/>
        <w:numPr>
          <w:ilvl w:val="0"/>
          <w:numId w:val="5"/>
        </w:numPr>
        <w:kinsoku/>
        <w:wordWrap w:val="0"/>
        <w:overflowPunct/>
        <w:topLinePunct w:val="0"/>
        <w:autoSpaceDE/>
        <w:autoSpaceDN/>
        <w:bidi w:val="0"/>
        <w:adjustRightInd/>
        <w:snapToGrid/>
        <w:spacing w:line="360" w:lineRule="auto"/>
        <w:ind w:firstLine="560" w:firstLineChars="200"/>
        <w:jc w:val="both"/>
        <w:textAlignment w:val="auto"/>
        <w:outlineLvl w:val="9"/>
        <w:rPr>
          <w:rFonts w:hint="eastAsia" w:ascii="仿宋" w:hAnsi="仿宋" w:eastAsia="仿宋" w:cs="仿宋"/>
          <w:b w:val="0"/>
          <w:bCs w:val="0"/>
          <w:color w:val="auto"/>
          <w:sz w:val="28"/>
          <w:szCs w:val="28"/>
          <w:highlight w:val="none"/>
        </w:rPr>
      </w:pPr>
      <w:r>
        <w:rPr>
          <w:rFonts w:hint="eastAsia" w:ascii="仿宋" w:hAnsi="仿宋" w:eastAsia="仿宋" w:cs="仿宋"/>
          <w:b w:val="0"/>
          <w:bCs w:val="0"/>
          <w:color w:val="auto"/>
          <w:sz w:val="28"/>
          <w:szCs w:val="28"/>
          <w:highlight w:val="none"/>
        </w:rPr>
        <w:t>符合国家</w:t>
      </w:r>
      <w:r>
        <w:rPr>
          <w:rFonts w:hint="eastAsia" w:ascii="仿宋" w:hAnsi="仿宋" w:eastAsia="仿宋" w:cs="仿宋"/>
          <w:b w:val="0"/>
          <w:bCs w:val="0"/>
          <w:color w:val="auto"/>
          <w:sz w:val="28"/>
          <w:szCs w:val="28"/>
          <w:highlight w:val="none"/>
          <w:lang w:eastAsia="zh-CN"/>
        </w:rPr>
        <w:t>法律法规</w:t>
      </w:r>
      <w:r>
        <w:rPr>
          <w:rFonts w:hint="eastAsia" w:ascii="仿宋" w:hAnsi="仿宋" w:eastAsia="仿宋" w:cs="仿宋"/>
          <w:b w:val="0"/>
          <w:bCs w:val="0"/>
          <w:color w:val="auto"/>
          <w:sz w:val="28"/>
          <w:szCs w:val="28"/>
          <w:highlight w:val="none"/>
        </w:rPr>
        <w:t>规定以及根据项目要求设定的其它特殊资格条件</w:t>
      </w:r>
      <w:r>
        <w:rPr>
          <w:rFonts w:hint="eastAsia" w:ascii="仿宋" w:hAnsi="仿宋" w:eastAsia="仿宋" w:cs="仿宋"/>
          <w:b w:val="0"/>
          <w:bCs w:val="0"/>
          <w:color w:val="auto"/>
          <w:sz w:val="28"/>
          <w:szCs w:val="28"/>
          <w:highlight w:val="none"/>
          <w:lang w:eastAsia="zh-CN"/>
        </w:rPr>
        <w:t>。</w:t>
      </w:r>
    </w:p>
    <w:p w14:paraId="50D01908">
      <w:pPr>
        <w:keepNext w:val="0"/>
        <w:keepLines w:val="0"/>
        <w:pageBreakBefore w:val="0"/>
        <w:widowControl/>
        <w:kinsoku/>
        <w:wordWrap w:val="0"/>
        <w:overflowPunct/>
        <w:topLinePunct w:val="0"/>
        <w:bidi w:val="0"/>
        <w:snapToGrid/>
        <w:spacing w:line="360" w:lineRule="auto"/>
        <w:ind w:left="0" w:leftChars="0" w:firstLine="560" w:firstLineChars="200"/>
        <w:jc w:val="both"/>
        <w:textAlignment w:val="auto"/>
        <w:outlineLvl w:val="9"/>
        <w:rPr>
          <w:rFonts w:hint="eastAsia" w:ascii="仿宋" w:hAnsi="仿宋" w:eastAsia="仿宋" w:cs="仿宋"/>
          <w:color w:val="auto"/>
          <w:sz w:val="28"/>
          <w:szCs w:val="28"/>
          <w:highlight w:val="none"/>
        </w:rPr>
      </w:pPr>
      <w:r>
        <w:rPr>
          <w:rFonts w:hint="eastAsia" w:ascii="仿宋" w:hAnsi="仿宋" w:eastAsia="仿宋" w:cs="仿宋"/>
          <w:color w:val="auto"/>
          <w:sz w:val="28"/>
          <w:szCs w:val="28"/>
          <w:highlight w:val="none"/>
        </w:rPr>
        <w:t>本公司对上述承诺的内容事项真实性、合法性负责。如经查实上述承诺的内容事项存在虚假，我公司自愿接受以提供虚假材料谋取</w:t>
      </w:r>
      <w:r>
        <w:rPr>
          <w:rFonts w:hint="eastAsia" w:ascii="仿宋" w:hAnsi="仿宋" w:eastAsia="仿宋" w:cs="仿宋"/>
          <w:color w:val="auto"/>
          <w:sz w:val="28"/>
          <w:szCs w:val="28"/>
          <w:highlight w:val="none"/>
          <w:lang w:val="en-US" w:eastAsia="zh-CN"/>
        </w:rPr>
        <w:t>中选</w:t>
      </w:r>
      <w:r>
        <w:rPr>
          <w:rFonts w:hint="eastAsia" w:ascii="仿宋" w:hAnsi="仿宋" w:eastAsia="仿宋" w:cs="仿宋"/>
          <w:color w:val="auto"/>
          <w:sz w:val="28"/>
          <w:szCs w:val="28"/>
          <w:highlight w:val="none"/>
        </w:rPr>
        <w:t>所带来的所有法律责任。</w:t>
      </w:r>
    </w:p>
    <w:p w14:paraId="0B26FB3D">
      <w:pPr>
        <w:spacing w:line="360" w:lineRule="auto"/>
        <w:ind w:firstLine="0" w:firstLineChars="0"/>
        <w:rPr>
          <w:rFonts w:hint="eastAsia" w:ascii="仿宋" w:hAnsi="仿宋" w:eastAsia="仿宋" w:cs="仿宋"/>
          <w:color w:val="auto"/>
          <w:sz w:val="28"/>
          <w:szCs w:val="28"/>
          <w:lang w:val="en-US" w:eastAsia="zh-CN"/>
        </w:rPr>
      </w:pPr>
    </w:p>
    <w:p w14:paraId="2BBC319A">
      <w:pPr>
        <w:spacing w:line="360" w:lineRule="auto"/>
        <w:ind w:firstLine="0" w:firstLineChars="0"/>
        <w:rPr>
          <w:rFonts w:ascii="仿宋" w:hAnsi="仿宋" w:eastAsia="仿宋" w:cs="仿宋"/>
          <w:color w:val="auto"/>
          <w:sz w:val="28"/>
          <w:szCs w:val="28"/>
        </w:rPr>
      </w:pPr>
      <w:r>
        <w:rPr>
          <w:rFonts w:hint="eastAsia" w:ascii="仿宋" w:hAnsi="仿宋" w:eastAsia="仿宋" w:cs="仿宋"/>
          <w:color w:val="auto"/>
          <w:sz w:val="28"/>
          <w:szCs w:val="28"/>
          <w:lang w:val="en-US" w:eastAsia="zh-CN"/>
        </w:rPr>
        <w:t>供应商</w:t>
      </w:r>
      <w:r>
        <w:rPr>
          <w:rFonts w:hint="eastAsia" w:ascii="仿宋" w:hAnsi="仿宋" w:eastAsia="仿宋" w:cs="仿宋"/>
          <w:color w:val="auto"/>
          <w:sz w:val="28"/>
          <w:szCs w:val="28"/>
        </w:rPr>
        <w:t>：（全称并加盖单位公章）</w:t>
      </w:r>
    </w:p>
    <w:p w14:paraId="59DF5A9F">
      <w:pPr>
        <w:spacing w:line="360" w:lineRule="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法定代表人或授权代表签字：</w:t>
      </w:r>
    </w:p>
    <w:p w14:paraId="3F19EC32">
      <w:pPr>
        <w:spacing w:line="360" w:lineRule="auto"/>
        <w:rPr>
          <w:rFonts w:ascii="仿宋" w:hAnsi="仿宋" w:eastAsia="仿宋" w:cs="仿宋"/>
          <w:color w:val="auto"/>
          <w:sz w:val="28"/>
          <w:szCs w:val="28"/>
        </w:rPr>
      </w:pPr>
      <w:r>
        <w:rPr>
          <w:rFonts w:hint="eastAsia" w:ascii="仿宋" w:hAnsi="仿宋" w:eastAsia="仿宋" w:cs="仿宋"/>
          <w:color w:val="auto"/>
          <w:sz w:val="28"/>
          <w:szCs w:val="28"/>
        </w:rPr>
        <w:t>日期：</w:t>
      </w:r>
      <w:r>
        <w:rPr>
          <w:rFonts w:hint="default" w:ascii="仿宋" w:hAnsi="仿宋" w:eastAsia="仿宋" w:cs="仿宋"/>
          <w:color w:val="auto"/>
          <w:sz w:val="28"/>
          <w:szCs w:val="28"/>
          <w:lang w:val="en-US"/>
        </w:rPr>
        <w:t xml:space="preserve">  </w:t>
      </w:r>
      <w:r>
        <w:rPr>
          <w:rFonts w:hint="eastAsia" w:ascii="仿宋" w:hAnsi="仿宋" w:eastAsia="仿宋" w:cs="仿宋"/>
          <w:color w:val="auto"/>
          <w:sz w:val="28"/>
          <w:szCs w:val="28"/>
        </w:rPr>
        <w:t>年</w:t>
      </w:r>
      <w:r>
        <w:rPr>
          <w:rFonts w:hint="default" w:ascii="仿宋" w:hAnsi="仿宋" w:eastAsia="仿宋" w:cs="仿宋"/>
          <w:color w:val="auto"/>
          <w:sz w:val="28"/>
          <w:szCs w:val="28"/>
          <w:lang w:val="en-US"/>
        </w:rPr>
        <w:t xml:space="preserve">  </w:t>
      </w:r>
      <w:r>
        <w:rPr>
          <w:rFonts w:hint="eastAsia" w:ascii="仿宋" w:hAnsi="仿宋" w:eastAsia="仿宋" w:cs="仿宋"/>
          <w:color w:val="auto"/>
          <w:sz w:val="28"/>
          <w:szCs w:val="28"/>
        </w:rPr>
        <w:t>月</w:t>
      </w:r>
      <w:r>
        <w:rPr>
          <w:rFonts w:hint="default" w:ascii="仿宋" w:hAnsi="仿宋" w:eastAsia="仿宋" w:cs="仿宋"/>
          <w:color w:val="auto"/>
          <w:sz w:val="28"/>
          <w:szCs w:val="28"/>
          <w:lang w:val="en-US"/>
        </w:rPr>
        <w:t xml:space="preserve"> </w:t>
      </w:r>
      <w:r>
        <w:rPr>
          <w:rFonts w:hint="eastAsia" w:ascii="仿宋" w:hAnsi="仿宋" w:eastAsia="仿宋" w:cs="仿宋"/>
          <w:color w:val="auto"/>
          <w:sz w:val="28"/>
          <w:szCs w:val="28"/>
        </w:rPr>
        <w:t>日</w:t>
      </w:r>
    </w:p>
    <w:p w14:paraId="50061324">
      <w:pPr>
        <w:spacing w:line="360" w:lineRule="auto"/>
        <w:jc w:val="center"/>
        <w:rPr>
          <w:rFonts w:hint="eastAsia" w:ascii="宋体" w:hAnsi="宋体" w:eastAsia="宋体" w:cs="宋体"/>
          <w:b/>
          <w:bCs/>
          <w:color w:val="auto"/>
          <w:sz w:val="36"/>
          <w:szCs w:val="36"/>
          <w:lang w:val="en-US" w:eastAsia="zh-CN"/>
        </w:rPr>
      </w:pPr>
      <w:r>
        <w:rPr>
          <w:rFonts w:hint="eastAsia" w:ascii="宋体" w:hAnsi="宋体" w:eastAsia="宋体" w:cs="宋体"/>
          <w:b/>
          <w:bCs/>
          <w:color w:val="auto"/>
          <w:sz w:val="36"/>
          <w:szCs w:val="36"/>
        </w:rPr>
        <w:br w:type="page"/>
      </w:r>
    </w:p>
    <w:p w14:paraId="21F77026">
      <w:pPr>
        <w:pStyle w:val="3"/>
        <w:numPr>
          <w:ilvl w:val="0"/>
          <w:numId w:val="6"/>
        </w:numPr>
        <w:rPr>
          <w:rFonts w:hint="default" w:ascii="宋体" w:hAnsi="宋体" w:eastAsia="宋体" w:cs="宋体"/>
          <w:bCs/>
          <w:color w:val="auto"/>
          <w:szCs w:val="32"/>
          <w:lang w:val="en-US" w:eastAsia="zh-CN"/>
        </w:rPr>
        <w:sectPr>
          <w:pgSz w:w="11906" w:h="16838"/>
          <w:pgMar w:top="1440" w:right="1800" w:bottom="1440" w:left="1800" w:header="851" w:footer="992" w:gutter="0"/>
          <w:pgNumType w:fmt="decimal"/>
          <w:cols w:space="720" w:num="1"/>
          <w:titlePg/>
          <w:docGrid w:type="lines" w:linePitch="312" w:charSpace="0"/>
        </w:sectPr>
      </w:pPr>
    </w:p>
    <w:p w14:paraId="13FD5084">
      <w:pPr>
        <w:pStyle w:val="3"/>
        <w:numPr>
          <w:ilvl w:val="0"/>
          <w:numId w:val="0"/>
        </w:numPr>
        <w:ind w:left="432" w:leftChars="0" w:hanging="432" w:firstLineChars="0"/>
        <w:jc w:val="center"/>
        <w:rPr>
          <w:rFonts w:hint="default" w:ascii="宋体" w:hAnsi="宋体" w:eastAsia="宋体" w:cs="宋体"/>
          <w:bCs/>
          <w:color w:val="auto"/>
          <w:szCs w:val="32"/>
          <w:lang w:val="en-US" w:eastAsia="zh-CN"/>
        </w:rPr>
        <w:sectPr>
          <w:pgSz w:w="11906" w:h="16838"/>
          <w:pgMar w:top="1440" w:right="1800" w:bottom="1440" w:left="1800" w:header="851" w:footer="992" w:gutter="0"/>
          <w:pgNumType w:fmt="decimal"/>
          <w:cols w:space="720" w:num="1"/>
          <w:titlePg/>
          <w:docGrid w:type="lines" w:linePitch="312" w:charSpace="0"/>
        </w:sectPr>
      </w:pPr>
      <w:r>
        <w:rPr>
          <w:rFonts w:hint="eastAsia" w:ascii="宋体" w:hAnsi="宋体" w:eastAsia="宋体" w:cs="宋体"/>
          <w:bCs/>
          <w:color w:val="auto"/>
          <w:kern w:val="2"/>
          <w:sz w:val="30"/>
          <w:szCs w:val="32"/>
          <w:lang w:val="en-US" w:eastAsia="zh-CN" w:bidi="ar-SA"/>
        </w:rPr>
        <w:t>3</w:t>
      </w:r>
      <w:r>
        <w:rPr>
          <w:rFonts w:hint="default" w:ascii="宋体" w:hAnsi="宋体" w:eastAsia="宋体" w:cs="宋体"/>
          <w:bCs/>
          <w:color w:val="auto"/>
          <w:kern w:val="2"/>
          <w:sz w:val="30"/>
          <w:szCs w:val="32"/>
          <w:lang w:val="en-US" w:eastAsia="zh-CN" w:bidi="ar-SA"/>
        </w:rPr>
        <w:t>.</w:t>
      </w:r>
      <w:r>
        <w:rPr>
          <w:rFonts w:hint="eastAsia" w:ascii="Times New Roman" w:hAnsi="Times New Roman" w:eastAsia="方正仿宋_GBK" w:cs="Times New Roman"/>
          <w:b w:val="0"/>
          <w:bCs/>
          <w:color w:val="auto"/>
          <w:sz w:val="32"/>
          <w:szCs w:val="28"/>
          <w:lang w:val="en-US" w:eastAsia="zh-CN"/>
        </w:rPr>
        <w:t>信用记录查询结果</w:t>
      </w:r>
    </w:p>
    <w:p w14:paraId="55E65870">
      <w:pPr>
        <w:pStyle w:val="3"/>
        <w:numPr>
          <w:ilvl w:val="0"/>
          <w:numId w:val="0"/>
        </w:numPr>
        <w:ind w:left="432" w:leftChars="0" w:hanging="432" w:firstLineChars="0"/>
        <w:jc w:val="center"/>
        <w:rPr>
          <w:rFonts w:hint="default" w:ascii="宋体" w:hAnsi="宋体" w:eastAsia="宋体" w:cs="宋体"/>
          <w:bCs/>
          <w:color w:val="auto"/>
          <w:szCs w:val="32"/>
          <w:lang w:val="en-US" w:eastAsia="zh-CN"/>
        </w:rPr>
      </w:pPr>
      <w:r>
        <w:rPr>
          <w:rFonts w:hint="eastAsia" w:ascii="宋体" w:hAnsi="宋体" w:eastAsia="宋体" w:cs="宋体"/>
          <w:bCs/>
          <w:color w:val="auto"/>
          <w:kern w:val="2"/>
          <w:sz w:val="30"/>
          <w:szCs w:val="32"/>
          <w:lang w:val="en-US" w:eastAsia="zh-CN" w:bidi="ar-SA"/>
        </w:rPr>
        <w:t>4</w:t>
      </w:r>
      <w:r>
        <w:rPr>
          <w:rFonts w:hint="default" w:ascii="宋体" w:hAnsi="宋体" w:eastAsia="宋体" w:cs="宋体"/>
          <w:bCs/>
          <w:color w:val="auto"/>
          <w:kern w:val="2"/>
          <w:sz w:val="30"/>
          <w:szCs w:val="32"/>
          <w:lang w:val="en-US" w:eastAsia="zh-CN" w:bidi="ar-SA"/>
        </w:rPr>
        <w:t>.</w:t>
      </w:r>
      <w:r>
        <w:rPr>
          <w:rFonts w:hint="eastAsia" w:ascii="宋体" w:hAnsi="宋体" w:eastAsia="宋体" w:cs="宋体"/>
          <w:bCs/>
          <w:color w:val="auto"/>
          <w:szCs w:val="32"/>
          <w:lang w:val="en-US" w:eastAsia="zh-CN"/>
        </w:rPr>
        <w:t>资格证明文件</w:t>
      </w:r>
    </w:p>
    <w:p w14:paraId="3261FEB6">
      <w:pPr>
        <w:pStyle w:val="36"/>
        <w:rPr>
          <w:rFonts w:hint="eastAsia" w:hAnsi="Times New Roman"/>
          <w:color w:val="auto"/>
          <w:sz w:val="28"/>
          <w:szCs w:val="28"/>
          <w:lang w:val="en-US" w:eastAsia="zh-CN"/>
        </w:rPr>
      </w:pPr>
      <w:r>
        <w:rPr>
          <w:rFonts w:hint="eastAsia"/>
          <w:color w:val="auto"/>
          <w:sz w:val="28"/>
          <w:szCs w:val="28"/>
          <w:lang w:val="en-US" w:eastAsia="zh-CN"/>
        </w:rPr>
        <w:t>4</w:t>
      </w:r>
      <w:r>
        <w:rPr>
          <w:rFonts w:hint="eastAsia" w:hAnsi="Times New Roman"/>
          <w:color w:val="auto"/>
          <w:sz w:val="28"/>
          <w:szCs w:val="28"/>
          <w:lang w:val="en-US" w:eastAsia="zh-CN"/>
        </w:rPr>
        <w:t>.1提供营业执照副本复印件</w:t>
      </w:r>
    </w:p>
    <w:p w14:paraId="78FCA2CD">
      <w:pPr>
        <w:pStyle w:val="36"/>
        <w:rPr>
          <w:rFonts w:hint="eastAsia"/>
          <w:color w:val="auto"/>
          <w:sz w:val="28"/>
          <w:szCs w:val="28"/>
          <w:lang w:val="en-US" w:eastAsia="zh-CN"/>
        </w:rPr>
      </w:pPr>
    </w:p>
    <w:p w14:paraId="6AF11FAC">
      <w:pPr>
        <w:pStyle w:val="36"/>
        <w:rPr>
          <w:rFonts w:hint="default"/>
          <w:color w:val="auto"/>
          <w:sz w:val="28"/>
          <w:szCs w:val="28"/>
          <w:lang w:val="en-US" w:eastAsia="zh-CN"/>
        </w:rPr>
      </w:pPr>
      <w:r>
        <w:rPr>
          <w:rFonts w:hint="eastAsia"/>
          <w:color w:val="auto"/>
          <w:sz w:val="28"/>
          <w:szCs w:val="28"/>
          <w:lang w:val="en-US" w:eastAsia="zh-CN"/>
        </w:rPr>
        <w:t>4.2提供满足本项目特殊资格条件的证明材料</w:t>
      </w:r>
    </w:p>
    <w:p w14:paraId="58B148FF">
      <w:pPr>
        <w:rPr>
          <w:rFonts w:hint="eastAsia" w:ascii="宋体" w:hAnsi="宋体" w:eastAsia="宋体" w:cs="宋体"/>
          <w:bCs/>
          <w:color w:val="auto"/>
          <w:szCs w:val="32"/>
          <w:lang w:val="en-US" w:eastAsia="zh-CN"/>
        </w:rPr>
      </w:pPr>
      <w:r>
        <w:rPr>
          <w:rFonts w:hint="eastAsia" w:ascii="宋体" w:hAnsi="宋体" w:eastAsia="宋体" w:cs="宋体"/>
          <w:bCs/>
          <w:color w:val="auto"/>
          <w:szCs w:val="32"/>
          <w:lang w:val="en-US" w:eastAsia="zh-CN"/>
        </w:rPr>
        <w:br w:type="page"/>
      </w:r>
    </w:p>
    <w:p w14:paraId="5E5DC0C9">
      <w:pPr>
        <w:pStyle w:val="3"/>
        <w:numPr>
          <w:ilvl w:val="0"/>
          <w:numId w:val="0"/>
        </w:numPr>
        <w:ind w:left="432" w:leftChars="0" w:hanging="432" w:firstLineChars="0"/>
        <w:jc w:val="center"/>
        <w:rPr>
          <w:rFonts w:hint="eastAsia" w:ascii="宋体" w:hAnsi="宋体" w:eastAsia="宋体" w:cs="宋体"/>
          <w:bCs/>
          <w:color w:val="auto"/>
          <w:szCs w:val="32"/>
          <w:lang w:val="en-US" w:eastAsia="zh-CN"/>
        </w:rPr>
      </w:pPr>
      <w:r>
        <w:rPr>
          <w:rFonts w:hint="eastAsia" w:ascii="宋体" w:hAnsi="宋体" w:eastAsia="宋体" w:cs="宋体"/>
          <w:bCs/>
          <w:color w:val="auto"/>
          <w:kern w:val="2"/>
          <w:sz w:val="30"/>
          <w:szCs w:val="32"/>
          <w:lang w:val="en-US" w:eastAsia="zh-CN" w:bidi="ar-SA"/>
        </w:rPr>
        <w:t>5.</w:t>
      </w:r>
      <w:r>
        <w:rPr>
          <w:rFonts w:hint="eastAsia" w:ascii="宋体" w:hAnsi="宋体" w:eastAsia="宋体" w:cs="宋体"/>
          <w:bCs/>
          <w:color w:val="auto"/>
          <w:szCs w:val="32"/>
        </w:rPr>
        <w:t>报价</w:t>
      </w:r>
      <w:bookmarkEnd w:id="51"/>
      <w:r>
        <w:rPr>
          <w:rFonts w:hint="eastAsia" w:ascii="宋体" w:hAnsi="宋体" w:eastAsia="宋体" w:cs="宋体"/>
          <w:bCs/>
          <w:color w:val="auto"/>
          <w:szCs w:val="32"/>
          <w:lang w:val="en-US" w:eastAsia="zh-CN"/>
        </w:rPr>
        <w:t>表</w:t>
      </w:r>
    </w:p>
    <w:p w14:paraId="5262BD50">
      <w:pPr>
        <w:spacing w:line="360" w:lineRule="auto"/>
        <w:jc w:val="center"/>
        <w:rPr>
          <w:rFonts w:hint="default" w:ascii="宋体" w:hAnsi="宋体" w:cs="宋体"/>
          <w:b/>
          <w:bCs/>
          <w:color w:val="auto"/>
          <w:sz w:val="36"/>
          <w:szCs w:val="36"/>
          <w:lang w:val="en-US" w:eastAsia="zh-CN"/>
        </w:rPr>
      </w:pPr>
      <w:r>
        <w:rPr>
          <w:rFonts w:hint="eastAsia" w:ascii="宋体" w:hAnsi="宋体" w:cs="宋体"/>
          <w:b/>
          <w:bCs/>
          <w:color w:val="auto"/>
          <w:sz w:val="36"/>
          <w:szCs w:val="36"/>
          <w:lang w:val="en-US" w:eastAsia="zh-CN"/>
        </w:rPr>
        <w:t>报价表</w:t>
      </w:r>
    </w:p>
    <w:p w14:paraId="0B7A8FAA">
      <w:pPr>
        <w:spacing w:line="360" w:lineRule="auto"/>
        <w:rPr>
          <w:rFonts w:hint="eastAsia" w:ascii="宋体" w:hAnsi="宋体" w:cs="宋体"/>
          <w:color w:val="auto"/>
          <w:sz w:val="28"/>
          <w:szCs w:val="28"/>
          <w:lang w:val="en-US" w:eastAsia="zh-CN"/>
        </w:rPr>
      </w:pPr>
    </w:p>
    <w:p w14:paraId="68F4F430">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sz w:val="24"/>
          <w:szCs w:val="24"/>
          <w:lang w:eastAsia="zh-CN"/>
        </w:rPr>
      </w:pPr>
      <w:r>
        <w:rPr>
          <w:rFonts w:hint="eastAsia" w:ascii="宋体" w:hAnsi="宋体" w:cs="宋体"/>
          <w:color w:val="auto"/>
          <w:sz w:val="28"/>
          <w:szCs w:val="28"/>
          <w:lang w:val="en-US" w:eastAsia="zh-CN"/>
        </w:rPr>
        <w:t>项目名称：</w:t>
      </w:r>
    </w:p>
    <w:tbl>
      <w:tblPr>
        <w:tblStyle w:val="1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248"/>
        <w:gridCol w:w="885"/>
        <w:gridCol w:w="1150"/>
        <w:gridCol w:w="961"/>
        <w:gridCol w:w="1283"/>
        <w:gridCol w:w="1276"/>
        <w:gridCol w:w="1288"/>
      </w:tblGrid>
      <w:tr w14:paraId="7C027F5A">
        <w:trPr>
          <w:trHeight w:val="867" w:hRule="atLeast"/>
          <w:jc w:val="center"/>
        </w:trPr>
        <w:tc>
          <w:tcPr>
            <w:tcW w:w="250" w:type="pct"/>
            <w:noWrap w:val="0"/>
            <w:vAlign w:val="center"/>
          </w:tcPr>
          <w:p w14:paraId="00A10DD6">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序号</w:t>
            </w:r>
          </w:p>
        </w:tc>
        <w:tc>
          <w:tcPr>
            <w:tcW w:w="733" w:type="pct"/>
            <w:noWrap w:val="0"/>
            <w:vAlign w:val="center"/>
          </w:tcPr>
          <w:p w14:paraId="0866C05E">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产品名称</w:t>
            </w:r>
          </w:p>
        </w:tc>
        <w:tc>
          <w:tcPr>
            <w:tcW w:w="520" w:type="pct"/>
            <w:noWrap w:val="0"/>
            <w:vAlign w:val="center"/>
          </w:tcPr>
          <w:p w14:paraId="30756374">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品牌</w:t>
            </w:r>
          </w:p>
        </w:tc>
        <w:tc>
          <w:tcPr>
            <w:tcW w:w="675" w:type="pct"/>
            <w:noWrap w:val="0"/>
            <w:vAlign w:val="center"/>
          </w:tcPr>
          <w:p w14:paraId="5E6439BE">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规格型号</w:t>
            </w:r>
          </w:p>
        </w:tc>
        <w:tc>
          <w:tcPr>
            <w:tcW w:w="564" w:type="pct"/>
            <w:noWrap w:val="0"/>
            <w:vAlign w:val="center"/>
          </w:tcPr>
          <w:p w14:paraId="3AE2174E">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单位</w:t>
            </w:r>
          </w:p>
        </w:tc>
        <w:tc>
          <w:tcPr>
            <w:tcW w:w="753" w:type="pct"/>
            <w:noWrap w:val="0"/>
            <w:vAlign w:val="center"/>
          </w:tcPr>
          <w:p w14:paraId="7A00A328">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单价（元）</w:t>
            </w:r>
          </w:p>
        </w:tc>
        <w:tc>
          <w:tcPr>
            <w:tcW w:w="749" w:type="pct"/>
            <w:noWrap w:val="0"/>
            <w:vAlign w:val="center"/>
          </w:tcPr>
          <w:p w14:paraId="558C3BE9">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数量</w:t>
            </w:r>
          </w:p>
        </w:tc>
        <w:tc>
          <w:tcPr>
            <w:tcW w:w="753" w:type="pct"/>
            <w:noWrap w:val="0"/>
            <w:vAlign w:val="center"/>
          </w:tcPr>
          <w:p w14:paraId="250C3964">
            <w:pPr>
              <w:keepNext w:val="0"/>
              <w:keepLines w:val="0"/>
              <w:pageBreakBefore w:val="0"/>
              <w:widowControl w:val="0"/>
              <w:tabs>
                <w:tab w:val="left" w:pos="0"/>
              </w:tabs>
              <w:kinsoku/>
              <w:overflowPunct/>
              <w:autoSpaceDE/>
              <w:autoSpaceDN/>
              <w:bidi w:val="0"/>
              <w:adjustRightInd/>
              <w:snapToGrid/>
              <w:spacing w:line="440" w:lineRule="exact"/>
              <w:jc w:val="center"/>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备注</w:t>
            </w:r>
          </w:p>
        </w:tc>
      </w:tr>
      <w:tr w14:paraId="7FDC8BCD">
        <w:trPr>
          <w:trHeight w:val="851" w:hRule="atLeast"/>
          <w:jc w:val="center"/>
        </w:trPr>
        <w:tc>
          <w:tcPr>
            <w:tcW w:w="250" w:type="pct"/>
            <w:noWrap w:val="0"/>
            <w:vAlign w:val="center"/>
          </w:tcPr>
          <w:p w14:paraId="55CC8DFD">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rPr>
              <w:t>1</w:t>
            </w:r>
          </w:p>
        </w:tc>
        <w:tc>
          <w:tcPr>
            <w:tcW w:w="733" w:type="pct"/>
            <w:vMerge w:val="restart"/>
            <w:noWrap w:val="0"/>
            <w:vAlign w:val="center"/>
          </w:tcPr>
          <w:p w14:paraId="6C88FE36">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520" w:type="pct"/>
            <w:noWrap w:val="0"/>
            <w:vAlign w:val="center"/>
          </w:tcPr>
          <w:p w14:paraId="6F674089">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675" w:type="pct"/>
            <w:noWrap w:val="0"/>
            <w:vAlign w:val="center"/>
          </w:tcPr>
          <w:p w14:paraId="3C6EBF19">
            <w:pPr>
              <w:keepNext w:val="0"/>
              <w:keepLines w:val="0"/>
              <w:pageBreakBefore w:val="0"/>
              <w:widowControl w:val="0"/>
              <w:tabs>
                <w:tab w:val="left" w:pos="0"/>
              </w:tabs>
              <w:kinsoku/>
              <w:overflowPunct/>
              <w:autoSpaceDE/>
              <w:autoSpaceDN/>
              <w:bidi w:val="0"/>
              <w:adjustRightInd/>
              <w:snapToGrid/>
              <w:spacing w:line="440" w:lineRule="exact"/>
              <w:textAlignment w:val="auto"/>
              <w:rPr>
                <w:rFonts w:hint="default" w:ascii="宋体" w:hAnsi="宋体" w:eastAsia="宋体" w:cs="宋体"/>
                <w:color w:val="000000"/>
                <w:sz w:val="21"/>
                <w:szCs w:val="21"/>
                <w:lang w:val="en-US" w:eastAsia="zh-CN"/>
              </w:rPr>
            </w:pPr>
          </w:p>
        </w:tc>
        <w:tc>
          <w:tcPr>
            <w:tcW w:w="564" w:type="pct"/>
            <w:noWrap w:val="0"/>
            <w:vAlign w:val="center"/>
          </w:tcPr>
          <w:p w14:paraId="3ADBB060">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3AE7BC89">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49" w:type="pct"/>
            <w:noWrap w:val="0"/>
            <w:vAlign w:val="center"/>
          </w:tcPr>
          <w:p w14:paraId="7EDDE47A">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72445F24">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r>
      <w:tr w14:paraId="7F09AD8F">
        <w:trPr>
          <w:trHeight w:val="807" w:hRule="atLeast"/>
          <w:jc w:val="center"/>
        </w:trPr>
        <w:tc>
          <w:tcPr>
            <w:tcW w:w="250" w:type="pct"/>
            <w:noWrap w:val="0"/>
            <w:vAlign w:val="center"/>
          </w:tcPr>
          <w:p w14:paraId="1559E628">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2</w:t>
            </w:r>
          </w:p>
        </w:tc>
        <w:tc>
          <w:tcPr>
            <w:tcW w:w="733" w:type="pct"/>
            <w:vMerge w:val="continue"/>
            <w:noWrap w:val="0"/>
            <w:vAlign w:val="center"/>
          </w:tcPr>
          <w:p w14:paraId="2639B0F5">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lang w:val="en-US" w:eastAsia="zh-CN"/>
              </w:rPr>
            </w:pPr>
          </w:p>
        </w:tc>
        <w:tc>
          <w:tcPr>
            <w:tcW w:w="520" w:type="pct"/>
            <w:noWrap w:val="0"/>
            <w:vAlign w:val="center"/>
          </w:tcPr>
          <w:p w14:paraId="0B74647E">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675" w:type="pct"/>
            <w:noWrap w:val="0"/>
            <w:vAlign w:val="center"/>
          </w:tcPr>
          <w:p w14:paraId="61E83D5E">
            <w:pPr>
              <w:keepNext w:val="0"/>
              <w:keepLines w:val="0"/>
              <w:pageBreakBefore w:val="0"/>
              <w:widowControl w:val="0"/>
              <w:tabs>
                <w:tab w:val="left" w:pos="0"/>
              </w:tabs>
              <w:kinsoku/>
              <w:overflowPunct/>
              <w:autoSpaceDE/>
              <w:autoSpaceDN/>
              <w:bidi w:val="0"/>
              <w:adjustRightInd/>
              <w:snapToGrid/>
              <w:spacing w:line="440" w:lineRule="exact"/>
              <w:textAlignment w:val="auto"/>
              <w:rPr>
                <w:rFonts w:hint="default" w:ascii="宋体" w:hAnsi="宋体" w:eastAsia="宋体" w:cs="宋体"/>
                <w:color w:val="000000"/>
                <w:sz w:val="21"/>
                <w:szCs w:val="21"/>
                <w:lang w:val="en-US" w:eastAsia="zh-CN"/>
              </w:rPr>
            </w:pPr>
          </w:p>
        </w:tc>
        <w:tc>
          <w:tcPr>
            <w:tcW w:w="564" w:type="pct"/>
            <w:noWrap w:val="0"/>
            <w:vAlign w:val="center"/>
          </w:tcPr>
          <w:p w14:paraId="7C891982">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23C7FC2E">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49" w:type="pct"/>
            <w:noWrap w:val="0"/>
            <w:vAlign w:val="center"/>
          </w:tcPr>
          <w:p w14:paraId="67EADBC6">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2F4771F4">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r>
      <w:tr w14:paraId="52A8DF02">
        <w:trPr>
          <w:trHeight w:val="728" w:hRule="atLeast"/>
          <w:jc w:val="center"/>
        </w:trPr>
        <w:tc>
          <w:tcPr>
            <w:tcW w:w="250" w:type="pct"/>
            <w:noWrap w:val="0"/>
            <w:vAlign w:val="center"/>
          </w:tcPr>
          <w:p w14:paraId="724E9518">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lang w:val="en-US" w:eastAsia="zh-CN"/>
              </w:rPr>
            </w:pPr>
            <w:r>
              <w:rPr>
                <w:rFonts w:hint="eastAsia" w:ascii="宋体" w:hAnsi="宋体" w:eastAsia="宋体" w:cs="宋体"/>
                <w:color w:val="000000"/>
                <w:sz w:val="21"/>
                <w:szCs w:val="21"/>
                <w:lang w:val="en-US" w:eastAsia="zh-CN"/>
              </w:rPr>
              <w:t>3</w:t>
            </w:r>
          </w:p>
        </w:tc>
        <w:tc>
          <w:tcPr>
            <w:tcW w:w="733" w:type="pct"/>
            <w:vMerge w:val="continue"/>
            <w:noWrap w:val="0"/>
            <w:vAlign w:val="center"/>
          </w:tcPr>
          <w:p w14:paraId="2A10A898">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lang w:val="en-US" w:eastAsia="zh-CN"/>
              </w:rPr>
            </w:pPr>
          </w:p>
        </w:tc>
        <w:tc>
          <w:tcPr>
            <w:tcW w:w="520" w:type="pct"/>
            <w:noWrap w:val="0"/>
            <w:vAlign w:val="center"/>
          </w:tcPr>
          <w:p w14:paraId="37FBDF51">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675" w:type="pct"/>
            <w:noWrap w:val="0"/>
            <w:vAlign w:val="center"/>
          </w:tcPr>
          <w:p w14:paraId="19195158">
            <w:pPr>
              <w:keepNext w:val="0"/>
              <w:keepLines w:val="0"/>
              <w:pageBreakBefore w:val="0"/>
              <w:widowControl w:val="0"/>
              <w:tabs>
                <w:tab w:val="left" w:pos="0"/>
              </w:tabs>
              <w:kinsoku/>
              <w:overflowPunct/>
              <w:autoSpaceDE/>
              <w:autoSpaceDN/>
              <w:bidi w:val="0"/>
              <w:adjustRightInd/>
              <w:snapToGrid/>
              <w:spacing w:line="440" w:lineRule="exact"/>
              <w:textAlignment w:val="auto"/>
              <w:rPr>
                <w:rFonts w:hint="default" w:ascii="宋体" w:hAnsi="宋体" w:eastAsia="宋体" w:cs="宋体"/>
                <w:color w:val="000000"/>
                <w:sz w:val="21"/>
                <w:szCs w:val="21"/>
                <w:lang w:val="en-US" w:eastAsia="zh-CN"/>
              </w:rPr>
            </w:pPr>
          </w:p>
        </w:tc>
        <w:tc>
          <w:tcPr>
            <w:tcW w:w="564" w:type="pct"/>
            <w:noWrap w:val="0"/>
            <w:vAlign w:val="center"/>
          </w:tcPr>
          <w:p w14:paraId="757A72B9">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779DFE77">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49" w:type="pct"/>
            <w:noWrap w:val="0"/>
            <w:vAlign w:val="center"/>
          </w:tcPr>
          <w:p w14:paraId="71FF5727">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c>
          <w:tcPr>
            <w:tcW w:w="753" w:type="pct"/>
            <w:noWrap w:val="0"/>
            <w:vAlign w:val="center"/>
          </w:tcPr>
          <w:p w14:paraId="0182432C">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p>
        </w:tc>
      </w:tr>
      <w:tr w14:paraId="35BACB8D">
        <w:trPr>
          <w:trHeight w:val="23" w:hRule="atLeast"/>
          <w:jc w:val="center"/>
        </w:trPr>
        <w:tc>
          <w:tcPr>
            <w:tcW w:w="5000" w:type="pct"/>
            <w:gridSpan w:val="8"/>
            <w:noWrap w:val="0"/>
            <w:vAlign w:val="center"/>
          </w:tcPr>
          <w:p w14:paraId="1027B543">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lang w:val="en-US" w:eastAsia="zh-CN"/>
              </w:rPr>
              <w:t>总价合计</w:t>
            </w:r>
            <w:r>
              <w:rPr>
                <w:rFonts w:hint="eastAsia" w:ascii="宋体" w:hAnsi="宋体" w:eastAsia="宋体" w:cs="宋体"/>
                <w:color w:val="000000"/>
                <w:sz w:val="21"/>
                <w:szCs w:val="21"/>
              </w:rPr>
              <w:t>小写：元，大写：元。</w:t>
            </w:r>
          </w:p>
        </w:tc>
      </w:tr>
      <w:tr w14:paraId="3983B83B">
        <w:trPr>
          <w:trHeight w:val="23" w:hRule="atLeast"/>
          <w:jc w:val="center"/>
        </w:trPr>
        <w:tc>
          <w:tcPr>
            <w:tcW w:w="5000" w:type="pct"/>
            <w:gridSpan w:val="8"/>
            <w:noWrap w:val="0"/>
            <w:vAlign w:val="center"/>
          </w:tcPr>
          <w:p w14:paraId="5D5672FB">
            <w:pPr>
              <w:keepNext w:val="0"/>
              <w:keepLines w:val="0"/>
              <w:pageBreakBefore w:val="0"/>
              <w:widowControl w:val="0"/>
              <w:tabs>
                <w:tab w:val="left" w:pos="0"/>
              </w:tabs>
              <w:kinsoku/>
              <w:overflowPunct/>
              <w:autoSpaceDE/>
              <w:autoSpaceDN/>
              <w:bidi w:val="0"/>
              <w:adjustRightInd/>
              <w:snapToGrid/>
              <w:spacing w:line="440" w:lineRule="exact"/>
              <w:textAlignment w:val="auto"/>
              <w:rPr>
                <w:rFonts w:hint="eastAsia" w:ascii="宋体" w:hAnsi="宋体" w:eastAsia="宋体" w:cs="宋体"/>
                <w:color w:val="000000"/>
                <w:sz w:val="21"/>
                <w:szCs w:val="21"/>
              </w:rPr>
            </w:pPr>
            <w:r>
              <w:rPr>
                <w:rFonts w:hint="eastAsia" w:ascii="宋体" w:hAnsi="宋体" w:eastAsia="宋体" w:cs="宋体"/>
                <w:color w:val="000000"/>
                <w:sz w:val="21"/>
                <w:szCs w:val="21"/>
                <w:lang w:eastAsia="zh-CN"/>
              </w:rPr>
              <w:t>履约时间</w:t>
            </w:r>
            <w:r>
              <w:rPr>
                <w:rFonts w:hint="eastAsia" w:ascii="宋体" w:hAnsi="宋体" w:eastAsia="宋体" w:cs="宋体"/>
                <w:color w:val="000000"/>
                <w:sz w:val="21"/>
                <w:szCs w:val="21"/>
              </w:rPr>
              <w:t>：</w:t>
            </w:r>
          </w:p>
        </w:tc>
      </w:tr>
    </w:tbl>
    <w:p w14:paraId="07F1867B">
      <w:pPr>
        <w:pStyle w:val="34"/>
        <w:keepNext w:val="0"/>
        <w:keepLines w:val="0"/>
        <w:pageBreakBefore w:val="0"/>
        <w:widowControl w:val="0"/>
        <w:kinsoku/>
        <w:overflowPunct/>
        <w:autoSpaceDE/>
        <w:autoSpaceDN/>
        <w:bidi w:val="0"/>
        <w:adjustRightInd/>
        <w:snapToGrid/>
        <w:spacing w:line="440" w:lineRule="exact"/>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lang w:eastAsia="zh-CN"/>
        </w:rPr>
        <w:t>注：①</w:t>
      </w:r>
      <w:r>
        <w:rPr>
          <w:rFonts w:hint="eastAsia" w:ascii="宋体" w:hAnsi="宋体" w:eastAsia="宋体" w:cs="宋体"/>
          <w:sz w:val="24"/>
          <w:szCs w:val="24"/>
        </w:rPr>
        <w:t>所有报价均用人民币表示</w:t>
      </w:r>
      <w:r>
        <w:rPr>
          <w:rFonts w:hint="eastAsia" w:cs="宋体"/>
          <w:sz w:val="24"/>
          <w:szCs w:val="24"/>
          <w:lang w:eastAsia="zh-CN"/>
        </w:rPr>
        <w:t>，</w:t>
      </w:r>
      <w:r>
        <w:rPr>
          <w:rFonts w:hint="eastAsia" w:ascii="宋体" w:hAnsi="宋体" w:eastAsia="宋体" w:cs="宋体"/>
          <w:sz w:val="24"/>
          <w:szCs w:val="24"/>
        </w:rPr>
        <w:t>其总价即为履行合同的</w:t>
      </w:r>
      <w:r>
        <w:rPr>
          <w:rFonts w:hint="eastAsia" w:ascii="宋体" w:hAnsi="宋体" w:eastAsia="宋体" w:cs="宋体"/>
          <w:sz w:val="24"/>
          <w:szCs w:val="24"/>
          <w:highlight w:val="none"/>
        </w:rPr>
        <w:t>固定价格。</w:t>
      </w:r>
      <w:r>
        <w:rPr>
          <w:rFonts w:hint="eastAsia" w:ascii="宋体" w:hAnsi="宋体" w:eastAsia="宋体" w:cs="宋体"/>
          <w:sz w:val="24"/>
          <w:szCs w:val="24"/>
          <w:highlight w:val="none"/>
          <w:lang w:val="en-US" w:eastAsia="zh-CN"/>
        </w:rPr>
        <w:t>包含人工劳务、设备投入、检验检测、利润、</w:t>
      </w:r>
      <w:r>
        <w:rPr>
          <w:rFonts w:hint="eastAsia" w:ascii="宋体" w:hAnsi="宋体" w:eastAsia="宋体" w:cs="宋体"/>
          <w:sz w:val="24"/>
          <w:szCs w:val="24"/>
          <w:highlight w:val="none"/>
        </w:rPr>
        <w:t>税金和保险等</w:t>
      </w:r>
      <w:r>
        <w:rPr>
          <w:rFonts w:hint="eastAsia" w:ascii="宋体" w:hAnsi="宋体" w:eastAsia="宋体" w:cs="宋体"/>
          <w:sz w:val="24"/>
          <w:szCs w:val="24"/>
          <w:highlight w:val="none"/>
          <w:lang w:val="en-US" w:eastAsia="zh-CN"/>
        </w:rPr>
        <w:t>完成本项目所需的一切</w:t>
      </w:r>
      <w:r>
        <w:rPr>
          <w:rFonts w:hint="eastAsia" w:ascii="宋体" w:hAnsi="宋体" w:eastAsia="宋体" w:cs="宋体"/>
          <w:sz w:val="24"/>
          <w:szCs w:val="24"/>
          <w:highlight w:val="none"/>
        </w:rPr>
        <w:t>费用。</w:t>
      </w:r>
    </w:p>
    <w:p w14:paraId="3E0DCE12">
      <w:pPr>
        <w:pStyle w:val="34"/>
        <w:keepNext w:val="0"/>
        <w:keepLines w:val="0"/>
        <w:pageBreakBefore w:val="0"/>
        <w:widowControl w:val="0"/>
        <w:kinsoku/>
        <w:overflowPunct/>
        <w:autoSpaceDE/>
        <w:autoSpaceDN/>
        <w:bidi w:val="0"/>
        <w:adjustRightInd/>
        <w:snapToGrid/>
        <w:spacing w:line="440" w:lineRule="exact"/>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②报价不得超过采购限价，否则将被视为无效报价</w:t>
      </w:r>
      <w:r>
        <w:rPr>
          <w:rFonts w:hint="eastAsia" w:ascii="宋体" w:hAnsi="宋体" w:eastAsia="宋体" w:cs="宋体"/>
          <w:sz w:val="24"/>
          <w:szCs w:val="24"/>
          <w:lang w:val="zh-CN"/>
        </w:rPr>
        <w:t>。</w:t>
      </w:r>
    </w:p>
    <w:p w14:paraId="6EBA5D41">
      <w:pPr>
        <w:pStyle w:val="34"/>
        <w:keepNext w:val="0"/>
        <w:keepLines w:val="0"/>
        <w:pageBreakBefore w:val="0"/>
        <w:widowControl w:val="0"/>
        <w:kinsoku/>
        <w:overflowPunct/>
        <w:autoSpaceDE/>
        <w:autoSpaceDN/>
        <w:bidi w:val="0"/>
        <w:adjustRightInd/>
        <w:snapToGrid/>
        <w:spacing w:line="440" w:lineRule="exact"/>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③最终以单价据实结算。</w:t>
      </w:r>
    </w:p>
    <w:p w14:paraId="6A97A109">
      <w:pPr>
        <w:spacing w:line="360" w:lineRule="auto"/>
        <w:ind w:firstLine="0" w:firstLineChars="0"/>
        <w:rPr>
          <w:rFonts w:hint="eastAsia" w:ascii="仿宋" w:hAnsi="仿宋" w:eastAsia="仿宋" w:cs="仿宋"/>
          <w:color w:val="auto"/>
          <w:sz w:val="28"/>
          <w:szCs w:val="28"/>
          <w:lang w:val="en-US" w:eastAsia="zh-CN"/>
        </w:rPr>
      </w:pPr>
    </w:p>
    <w:p w14:paraId="06068C55">
      <w:pPr>
        <w:spacing w:line="360" w:lineRule="auto"/>
        <w:ind w:firstLine="0" w:firstLineChars="0"/>
        <w:rPr>
          <w:rFonts w:hint="eastAsia" w:ascii="仿宋" w:hAnsi="仿宋" w:eastAsia="仿宋" w:cs="仿宋"/>
          <w:color w:val="auto"/>
          <w:sz w:val="28"/>
          <w:szCs w:val="28"/>
          <w:lang w:val="en-US" w:eastAsia="zh-CN"/>
        </w:rPr>
      </w:pPr>
    </w:p>
    <w:p w14:paraId="165C9536">
      <w:pPr>
        <w:spacing w:line="360" w:lineRule="auto"/>
        <w:ind w:firstLine="0" w:firstLineChars="0"/>
        <w:rPr>
          <w:rFonts w:hint="eastAsia" w:ascii="仿宋" w:hAnsi="仿宋" w:eastAsia="仿宋" w:cs="仿宋"/>
          <w:color w:val="auto"/>
          <w:sz w:val="28"/>
          <w:szCs w:val="28"/>
          <w:lang w:val="en-US" w:eastAsia="zh-CN"/>
        </w:rPr>
      </w:pPr>
    </w:p>
    <w:p w14:paraId="5ECEEE5E">
      <w:pPr>
        <w:spacing w:line="360" w:lineRule="auto"/>
        <w:ind w:firstLine="0" w:firstLineChars="0"/>
        <w:rPr>
          <w:rFonts w:ascii="仿宋" w:hAnsi="仿宋" w:eastAsia="仿宋" w:cs="仿宋"/>
          <w:color w:val="auto"/>
          <w:sz w:val="28"/>
          <w:szCs w:val="28"/>
        </w:rPr>
      </w:pPr>
      <w:r>
        <w:rPr>
          <w:rFonts w:hint="eastAsia" w:ascii="仿宋" w:hAnsi="仿宋" w:eastAsia="仿宋" w:cs="仿宋"/>
          <w:color w:val="auto"/>
          <w:sz w:val="28"/>
          <w:szCs w:val="28"/>
          <w:lang w:val="en-US" w:eastAsia="zh-CN"/>
        </w:rPr>
        <w:t>供应商</w:t>
      </w:r>
      <w:r>
        <w:rPr>
          <w:rFonts w:hint="eastAsia" w:ascii="仿宋" w:hAnsi="仿宋" w:eastAsia="仿宋" w:cs="仿宋"/>
          <w:color w:val="auto"/>
          <w:sz w:val="28"/>
          <w:szCs w:val="28"/>
        </w:rPr>
        <w:t>：（全称并加盖单位公章）</w:t>
      </w:r>
    </w:p>
    <w:p w14:paraId="51A1C5AE">
      <w:pPr>
        <w:spacing w:line="360" w:lineRule="auto"/>
        <w:rPr>
          <w:rFonts w:hint="eastAsia" w:ascii="仿宋" w:hAnsi="仿宋" w:eastAsia="仿宋" w:cs="仿宋"/>
          <w:color w:val="auto"/>
          <w:sz w:val="28"/>
          <w:szCs w:val="28"/>
          <w:lang w:eastAsia="zh-CN"/>
        </w:rPr>
      </w:pPr>
      <w:r>
        <w:rPr>
          <w:rFonts w:hint="eastAsia" w:ascii="仿宋" w:hAnsi="仿宋" w:eastAsia="仿宋" w:cs="仿宋"/>
          <w:color w:val="auto"/>
          <w:sz w:val="28"/>
          <w:szCs w:val="28"/>
        </w:rPr>
        <w:t>法定代表人或授权代表签字：</w:t>
      </w:r>
    </w:p>
    <w:p w14:paraId="73716E0E">
      <w:pPr>
        <w:spacing w:line="360" w:lineRule="auto"/>
        <w:rPr>
          <w:rFonts w:ascii="仿宋" w:hAnsi="仿宋" w:eastAsia="仿宋" w:cs="仿宋"/>
          <w:color w:val="auto"/>
          <w:sz w:val="28"/>
          <w:szCs w:val="28"/>
        </w:rPr>
      </w:pPr>
      <w:r>
        <w:rPr>
          <w:rFonts w:hint="eastAsia" w:ascii="仿宋" w:hAnsi="仿宋" w:eastAsia="仿宋" w:cs="仿宋"/>
          <w:color w:val="auto"/>
          <w:sz w:val="28"/>
          <w:szCs w:val="28"/>
        </w:rPr>
        <w:t>日期：</w:t>
      </w:r>
      <w:r>
        <w:rPr>
          <w:rFonts w:hint="default" w:ascii="仿宋" w:hAnsi="仿宋" w:eastAsia="仿宋" w:cs="仿宋"/>
          <w:color w:val="auto"/>
          <w:sz w:val="28"/>
          <w:szCs w:val="28"/>
          <w:lang w:val="en-US"/>
        </w:rPr>
        <w:t xml:space="preserve">  </w:t>
      </w:r>
      <w:r>
        <w:rPr>
          <w:rFonts w:hint="eastAsia" w:ascii="仿宋" w:hAnsi="仿宋" w:eastAsia="仿宋" w:cs="仿宋"/>
          <w:color w:val="auto"/>
          <w:sz w:val="28"/>
          <w:szCs w:val="28"/>
        </w:rPr>
        <w:t>年</w:t>
      </w:r>
      <w:r>
        <w:rPr>
          <w:rFonts w:hint="default" w:ascii="仿宋" w:hAnsi="仿宋" w:eastAsia="仿宋" w:cs="仿宋"/>
          <w:color w:val="auto"/>
          <w:sz w:val="28"/>
          <w:szCs w:val="28"/>
          <w:lang w:val="en-US"/>
        </w:rPr>
        <w:t xml:space="preserve">  </w:t>
      </w:r>
      <w:r>
        <w:rPr>
          <w:rFonts w:hint="eastAsia" w:ascii="仿宋" w:hAnsi="仿宋" w:eastAsia="仿宋" w:cs="仿宋"/>
          <w:color w:val="auto"/>
          <w:sz w:val="28"/>
          <w:szCs w:val="28"/>
        </w:rPr>
        <w:t>月</w:t>
      </w:r>
      <w:r>
        <w:rPr>
          <w:rFonts w:hint="default" w:ascii="仿宋" w:hAnsi="仿宋" w:eastAsia="仿宋" w:cs="仿宋"/>
          <w:color w:val="auto"/>
          <w:sz w:val="28"/>
          <w:szCs w:val="28"/>
          <w:lang w:val="en-US"/>
        </w:rPr>
        <w:t xml:space="preserve">  </w:t>
      </w:r>
      <w:r>
        <w:rPr>
          <w:rFonts w:hint="eastAsia" w:ascii="仿宋" w:hAnsi="仿宋" w:eastAsia="仿宋" w:cs="仿宋"/>
          <w:color w:val="auto"/>
          <w:sz w:val="28"/>
          <w:szCs w:val="28"/>
        </w:rPr>
        <w:t>日</w:t>
      </w:r>
    </w:p>
    <w:p w14:paraId="670A0147">
      <w:pPr>
        <w:keepNext/>
        <w:keepLines/>
        <w:spacing w:line="413" w:lineRule="auto"/>
        <w:rPr>
          <w:rFonts w:ascii="宋体" w:hAnsi="宋体" w:cs="宋体"/>
          <w:b/>
          <w:bCs/>
          <w:color w:val="auto"/>
          <w:sz w:val="28"/>
          <w:szCs w:val="28"/>
        </w:rPr>
        <w:sectPr>
          <w:pgSz w:w="11906" w:h="16838"/>
          <w:pgMar w:top="1440" w:right="1800" w:bottom="1440" w:left="1800" w:header="851" w:footer="992" w:gutter="0"/>
          <w:pgNumType w:fmt="decimal"/>
          <w:cols w:space="720" w:num="1"/>
          <w:titlePg/>
          <w:docGrid w:type="lines" w:linePitch="312" w:charSpace="0"/>
        </w:sectPr>
      </w:pPr>
    </w:p>
    <w:p w14:paraId="4E30C6E2">
      <w:pPr>
        <w:pStyle w:val="3"/>
        <w:numPr>
          <w:ilvl w:val="0"/>
          <w:numId w:val="0"/>
        </w:numPr>
        <w:ind w:left="432" w:leftChars="0" w:hanging="432" w:firstLineChars="0"/>
        <w:jc w:val="center"/>
        <w:rPr>
          <w:rFonts w:hint="eastAsia" w:ascii="宋体" w:hAnsi="宋体" w:eastAsia="宋体" w:cs="宋体"/>
          <w:bCs/>
          <w:color w:val="auto"/>
          <w:szCs w:val="32"/>
        </w:rPr>
      </w:pPr>
      <w:r>
        <w:rPr>
          <w:rFonts w:hint="eastAsia" w:ascii="宋体" w:hAnsi="宋体" w:eastAsia="宋体" w:cs="宋体"/>
          <w:bCs/>
          <w:color w:val="auto"/>
          <w:kern w:val="2"/>
          <w:sz w:val="30"/>
          <w:szCs w:val="32"/>
          <w:lang w:val="en-US" w:eastAsia="zh-CN" w:bidi="ar-SA"/>
        </w:rPr>
        <w:t>6.</w:t>
      </w:r>
      <w:r>
        <w:rPr>
          <w:rFonts w:hint="eastAsia" w:ascii="宋体" w:hAnsi="宋体" w:eastAsia="宋体" w:cs="宋体"/>
          <w:bCs/>
          <w:color w:val="auto"/>
          <w:szCs w:val="32"/>
          <w:lang w:val="zh-CN"/>
        </w:rPr>
        <w:t>法定代表人授权书</w:t>
      </w:r>
    </w:p>
    <w:p w14:paraId="6DE3D76B">
      <w:pPr>
        <w:ind w:firstLine="640" w:firstLineChars="200"/>
        <w:rPr>
          <w:rFonts w:ascii="仿宋" w:hAnsi="仿宋" w:eastAsia="仿宋" w:cs="仿宋"/>
          <w:color w:val="auto"/>
          <w:sz w:val="32"/>
          <w:szCs w:val="32"/>
        </w:rPr>
      </w:pPr>
    </w:p>
    <w:p w14:paraId="3A0AC192">
      <w:pPr>
        <w:ind w:firstLine="560" w:firstLineChars="200"/>
        <w:rPr>
          <w:rFonts w:ascii="仿宋" w:hAnsi="仿宋" w:eastAsia="仿宋" w:cs="仿宋"/>
          <w:color w:val="auto"/>
          <w:sz w:val="28"/>
          <w:szCs w:val="28"/>
        </w:rPr>
      </w:pPr>
      <w:r>
        <w:rPr>
          <w:rFonts w:hint="eastAsia" w:ascii="仿宋" w:hAnsi="仿宋" w:eastAsia="仿宋" w:cs="仿宋"/>
          <w:color w:val="auto"/>
          <w:sz w:val="28"/>
          <w:szCs w:val="28"/>
        </w:rPr>
        <w:t>本授权委托书声明：我</w:t>
      </w:r>
      <w:r>
        <w:rPr>
          <w:rFonts w:hint="eastAsia" w:ascii="仿宋" w:hAnsi="仿宋" w:eastAsia="仿宋" w:cs="仿宋"/>
          <w:color w:val="auto"/>
          <w:sz w:val="28"/>
          <w:szCs w:val="28"/>
          <w:u w:val="single"/>
        </w:rPr>
        <w:t>（姓名）</w:t>
      </w:r>
      <w:r>
        <w:rPr>
          <w:rFonts w:hint="eastAsia" w:ascii="仿宋" w:hAnsi="仿宋" w:eastAsia="仿宋" w:cs="仿宋"/>
          <w:color w:val="auto"/>
          <w:sz w:val="28"/>
          <w:szCs w:val="28"/>
        </w:rPr>
        <w:t>系</w:t>
      </w:r>
      <w:r>
        <w:rPr>
          <w:rFonts w:hint="eastAsia" w:ascii="仿宋" w:hAnsi="仿宋" w:eastAsia="仿宋" w:cs="仿宋"/>
          <w:color w:val="auto"/>
          <w:sz w:val="28"/>
          <w:szCs w:val="28"/>
          <w:u w:val="single"/>
        </w:rPr>
        <w:t>（</w:t>
      </w:r>
      <w:r>
        <w:rPr>
          <w:rFonts w:hint="eastAsia" w:ascii="仿宋" w:hAnsi="仿宋" w:eastAsia="仿宋" w:cs="仿宋"/>
          <w:color w:val="auto"/>
          <w:sz w:val="28"/>
          <w:szCs w:val="28"/>
          <w:u w:val="single"/>
          <w:lang w:val="en-US" w:eastAsia="zh-CN"/>
        </w:rPr>
        <w:t>承接主体全称</w:t>
      </w:r>
      <w:r>
        <w:rPr>
          <w:rFonts w:hint="eastAsia" w:ascii="仿宋" w:hAnsi="仿宋" w:eastAsia="仿宋" w:cs="仿宋"/>
          <w:color w:val="auto"/>
          <w:sz w:val="28"/>
          <w:szCs w:val="28"/>
          <w:u w:val="single"/>
        </w:rPr>
        <w:t>）</w:t>
      </w:r>
      <w:r>
        <w:rPr>
          <w:rFonts w:hint="eastAsia" w:ascii="仿宋" w:hAnsi="仿宋" w:eastAsia="仿宋" w:cs="仿宋"/>
          <w:color w:val="auto"/>
          <w:sz w:val="28"/>
          <w:szCs w:val="28"/>
        </w:rPr>
        <w:t>的法定代表人，现授权</w:t>
      </w:r>
      <w:r>
        <w:rPr>
          <w:rFonts w:hint="eastAsia" w:ascii="仿宋" w:hAnsi="仿宋" w:eastAsia="仿宋" w:cs="仿宋"/>
          <w:color w:val="auto"/>
          <w:sz w:val="28"/>
          <w:szCs w:val="28"/>
          <w:u w:val="single"/>
        </w:rPr>
        <w:t>（姓名）</w:t>
      </w:r>
      <w:r>
        <w:rPr>
          <w:rFonts w:hint="eastAsia" w:ascii="仿宋" w:hAnsi="仿宋" w:eastAsia="仿宋" w:cs="仿宋"/>
          <w:color w:val="auto"/>
          <w:sz w:val="28"/>
          <w:szCs w:val="28"/>
        </w:rPr>
        <w:t>为我公司委托代理人，以本公司的名义参加</w:t>
      </w:r>
      <w:r>
        <w:rPr>
          <w:rFonts w:hint="eastAsia" w:ascii="仿宋" w:hAnsi="仿宋" w:eastAsia="仿宋" w:cs="仿宋"/>
          <w:color w:val="auto"/>
          <w:sz w:val="28"/>
          <w:szCs w:val="28"/>
          <w:u w:val="single"/>
          <w:lang w:val="en-US" w:eastAsia="zh-CN"/>
        </w:rPr>
        <w:t>比选</w:t>
      </w:r>
      <w:r>
        <w:rPr>
          <w:rFonts w:hint="eastAsia" w:ascii="仿宋" w:hAnsi="仿宋" w:eastAsia="仿宋" w:cs="仿宋"/>
          <w:color w:val="auto"/>
          <w:sz w:val="28"/>
          <w:szCs w:val="28"/>
        </w:rPr>
        <w:t>活动。委托代理人在</w:t>
      </w:r>
      <w:r>
        <w:rPr>
          <w:rFonts w:hint="eastAsia" w:ascii="仿宋" w:hAnsi="仿宋" w:eastAsia="仿宋" w:cs="仿宋"/>
          <w:color w:val="auto"/>
          <w:sz w:val="28"/>
          <w:szCs w:val="28"/>
          <w:lang w:val="en-US" w:eastAsia="zh-CN"/>
        </w:rPr>
        <w:t>比</w:t>
      </w:r>
      <w:r>
        <w:rPr>
          <w:rFonts w:hint="eastAsia" w:ascii="仿宋" w:hAnsi="仿宋" w:eastAsia="仿宋" w:cs="仿宋"/>
          <w:color w:val="auto"/>
          <w:sz w:val="28"/>
          <w:szCs w:val="28"/>
        </w:rPr>
        <w:t>选活动和合同谈判过程中所签署的一切文件和处理与之有关的一切事务，我及我公司均予以承认并全部承担其所产生的所有权利和义务。</w:t>
      </w:r>
    </w:p>
    <w:p w14:paraId="0B787F54">
      <w:pPr>
        <w:ind w:firstLine="560" w:firstLineChars="200"/>
        <w:rPr>
          <w:rFonts w:ascii="仿宋" w:hAnsi="仿宋" w:eastAsia="仿宋" w:cs="仿宋"/>
          <w:color w:val="auto"/>
          <w:sz w:val="28"/>
          <w:szCs w:val="28"/>
        </w:rPr>
      </w:pPr>
      <w:r>
        <w:rPr>
          <w:rFonts w:hint="eastAsia" w:ascii="仿宋" w:hAnsi="仿宋" w:eastAsia="仿宋" w:cs="仿宋"/>
          <w:color w:val="auto"/>
          <w:sz w:val="28"/>
          <w:szCs w:val="28"/>
        </w:rPr>
        <w:t>委托代理人无转委托权。特此委托。</w:t>
      </w:r>
    </w:p>
    <w:p w14:paraId="43A9015E">
      <w:pPr>
        <w:ind w:firstLine="560" w:firstLineChars="200"/>
        <w:rPr>
          <w:rFonts w:ascii="仿宋" w:hAnsi="仿宋" w:eastAsia="仿宋" w:cs="仿宋"/>
          <w:color w:val="auto"/>
          <w:sz w:val="28"/>
          <w:szCs w:val="28"/>
        </w:rPr>
      </w:pPr>
    </w:p>
    <w:p w14:paraId="120E5449">
      <w:pPr>
        <w:rPr>
          <w:rFonts w:ascii="仿宋" w:hAnsi="仿宋" w:eastAsia="仿宋" w:cs="仿宋"/>
          <w:color w:val="auto"/>
          <w:sz w:val="28"/>
          <w:szCs w:val="28"/>
        </w:rPr>
      </w:pPr>
    </w:p>
    <w:p w14:paraId="7CCC1860">
      <w:pPr>
        <w:rPr>
          <w:rFonts w:hint="eastAsia" w:ascii="仿宋" w:hAnsi="仿宋" w:eastAsia="仿宋" w:cs="仿宋"/>
          <w:color w:val="auto"/>
          <w:sz w:val="28"/>
          <w:szCs w:val="28"/>
          <w:lang w:eastAsia="zh-CN"/>
        </w:rPr>
      </w:pPr>
      <w:r>
        <w:rPr>
          <w:rFonts w:hint="eastAsia" w:ascii="仿宋" w:hAnsi="仿宋" w:eastAsia="仿宋" w:cs="仿宋"/>
          <w:color w:val="auto"/>
          <w:sz w:val="28"/>
          <w:szCs w:val="28"/>
        </w:rPr>
        <w:t>授权人（法定代表人）：（签字）</w:t>
      </w:r>
    </w:p>
    <w:p w14:paraId="10ABF0DE">
      <w:pPr>
        <w:rPr>
          <w:rFonts w:ascii="仿宋" w:hAnsi="仿宋" w:eastAsia="仿宋" w:cs="仿宋"/>
          <w:color w:val="auto"/>
          <w:sz w:val="28"/>
          <w:szCs w:val="28"/>
        </w:rPr>
      </w:pPr>
      <w:r>
        <w:rPr>
          <w:rFonts w:hint="eastAsia" w:ascii="仿宋" w:hAnsi="仿宋" w:eastAsia="仿宋" w:cs="仿宋"/>
          <w:color w:val="auto"/>
          <w:sz w:val="28"/>
          <w:szCs w:val="28"/>
        </w:rPr>
        <w:t>委托代理人：（签字）</w:t>
      </w:r>
    </w:p>
    <w:p w14:paraId="75F0D1BD">
      <w:pPr>
        <w:rPr>
          <w:rFonts w:ascii="仿宋" w:hAnsi="仿宋" w:eastAsia="仿宋" w:cs="仿宋"/>
          <w:color w:val="auto"/>
          <w:sz w:val="28"/>
          <w:szCs w:val="28"/>
        </w:rPr>
      </w:pPr>
      <w:r>
        <w:rPr>
          <w:rFonts w:hint="eastAsia" w:ascii="仿宋" w:hAnsi="仿宋" w:eastAsia="仿宋" w:cs="仿宋"/>
          <w:color w:val="auto"/>
          <w:sz w:val="28"/>
          <w:szCs w:val="28"/>
          <w:lang w:val="en-US" w:eastAsia="zh-CN"/>
        </w:rPr>
        <w:t>供应商</w:t>
      </w:r>
      <w:r>
        <w:rPr>
          <w:rFonts w:hint="eastAsia" w:ascii="仿宋" w:hAnsi="仿宋" w:eastAsia="仿宋" w:cs="仿宋"/>
          <w:color w:val="auto"/>
          <w:sz w:val="28"/>
          <w:szCs w:val="28"/>
        </w:rPr>
        <w:t>：（全称并加盖单位公章）</w:t>
      </w:r>
    </w:p>
    <w:p w14:paraId="342BDE38">
      <w:pPr>
        <w:rPr>
          <w:rFonts w:ascii="仿宋" w:hAnsi="仿宋" w:eastAsia="仿宋" w:cs="仿宋"/>
          <w:color w:val="auto"/>
          <w:sz w:val="28"/>
          <w:szCs w:val="28"/>
        </w:rPr>
      </w:pPr>
      <w:r>
        <w:rPr>
          <w:rFonts w:hint="eastAsia" w:ascii="仿宋" w:hAnsi="仿宋" w:eastAsia="仿宋" w:cs="仿宋"/>
          <w:color w:val="auto"/>
          <w:sz w:val="28"/>
          <w:szCs w:val="28"/>
        </w:rPr>
        <w:t>日期：</w:t>
      </w:r>
      <w:r>
        <w:rPr>
          <w:rFonts w:hint="default" w:ascii="仿宋" w:hAnsi="仿宋" w:eastAsia="仿宋" w:cs="仿宋"/>
          <w:color w:val="auto"/>
          <w:sz w:val="28"/>
          <w:szCs w:val="28"/>
          <w:lang w:val="en-US"/>
        </w:rPr>
        <w:t xml:space="preserve">  </w:t>
      </w:r>
      <w:r>
        <w:rPr>
          <w:rFonts w:hint="eastAsia" w:ascii="仿宋" w:hAnsi="仿宋" w:eastAsia="仿宋" w:cs="仿宋"/>
          <w:color w:val="auto"/>
          <w:sz w:val="28"/>
          <w:szCs w:val="28"/>
        </w:rPr>
        <w:t>年</w:t>
      </w:r>
      <w:r>
        <w:rPr>
          <w:rFonts w:hint="default" w:ascii="仿宋" w:hAnsi="仿宋" w:eastAsia="仿宋" w:cs="仿宋"/>
          <w:color w:val="auto"/>
          <w:sz w:val="28"/>
          <w:szCs w:val="28"/>
          <w:lang w:val="en-US"/>
        </w:rPr>
        <w:t xml:space="preserve">  </w:t>
      </w:r>
      <w:r>
        <w:rPr>
          <w:rFonts w:hint="eastAsia" w:ascii="仿宋" w:hAnsi="仿宋" w:eastAsia="仿宋" w:cs="仿宋"/>
          <w:color w:val="auto"/>
          <w:sz w:val="28"/>
          <w:szCs w:val="28"/>
        </w:rPr>
        <w:t>月</w:t>
      </w:r>
      <w:r>
        <w:rPr>
          <w:rFonts w:hint="default" w:ascii="仿宋" w:hAnsi="仿宋" w:eastAsia="仿宋" w:cs="仿宋"/>
          <w:color w:val="auto"/>
          <w:sz w:val="28"/>
          <w:szCs w:val="28"/>
          <w:lang w:val="en-US"/>
        </w:rPr>
        <w:t xml:space="preserve">  </w:t>
      </w:r>
      <w:r>
        <w:rPr>
          <w:rFonts w:hint="eastAsia" w:ascii="仿宋" w:hAnsi="仿宋" w:eastAsia="仿宋" w:cs="仿宋"/>
          <w:color w:val="auto"/>
          <w:sz w:val="28"/>
          <w:szCs w:val="28"/>
        </w:rPr>
        <w:t>日</w:t>
      </w:r>
    </w:p>
    <w:p w14:paraId="7024FBE3">
      <w:pPr>
        <w:spacing w:line="360" w:lineRule="auto"/>
        <w:rPr>
          <w:rFonts w:ascii="宋体" w:hAnsi="宋体" w:cs="宋体"/>
          <w:color w:val="auto"/>
          <w:sz w:val="24"/>
        </w:rPr>
      </w:pPr>
    </w:p>
    <w:p w14:paraId="640B7F6D">
      <w:pPr>
        <w:spacing w:line="360" w:lineRule="auto"/>
        <w:rPr>
          <w:rFonts w:ascii="宋体" w:hAnsi="宋体" w:cs="宋体"/>
          <w:color w:val="auto"/>
          <w:sz w:val="24"/>
        </w:rPr>
      </w:pPr>
    </w:p>
    <w:p w14:paraId="797FB95E">
      <w:pPr>
        <w:spacing w:line="360" w:lineRule="auto"/>
        <w:rPr>
          <w:rFonts w:ascii="宋体" w:hAnsi="宋体" w:cs="宋体"/>
          <w:color w:val="auto"/>
          <w:sz w:val="24"/>
        </w:rPr>
      </w:pPr>
    </w:p>
    <w:p w14:paraId="397CC376">
      <w:pPr>
        <w:pStyle w:val="3"/>
        <w:numPr>
          <w:ilvl w:val="0"/>
          <w:numId w:val="0"/>
        </w:numPr>
        <w:ind w:left="432" w:leftChars="0" w:hanging="432" w:firstLineChars="0"/>
        <w:rPr>
          <w:rFonts w:hint="eastAsia" w:ascii="宋体" w:hAnsi="宋体" w:eastAsia="宋体" w:cs="宋体"/>
          <w:bCs/>
          <w:color w:val="auto"/>
          <w:szCs w:val="32"/>
          <w:lang w:val="zh-CN"/>
        </w:rPr>
      </w:pPr>
      <w:r>
        <w:rPr>
          <w:rFonts w:hint="eastAsia" w:ascii="宋体" w:hAnsi="宋体" w:eastAsia="宋体" w:cs="宋体"/>
          <w:bCs/>
          <w:color w:val="auto"/>
          <w:kern w:val="2"/>
          <w:sz w:val="30"/>
          <w:szCs w:val="32"/>
          <w:lang w:val="zh-CN" w:eastAsia="zh-CN" w:bidi="ar-SA"/>
        </w:rPr>
        <w:t>6.</w:t>
      </w:r>
      <w:r>
        <w:rPr>
          <w:rFonts w:hint="eastAsia" w:ascii="宋体" w:hAnsi="宋体" w:eastAsia="宋体" w:cs="宋体"/>
          <w:color w:val="auto"/>
          <w:kern w:val="0"/>
          <w:sz w:val="36"/>
          <w:szCs w:val="36"/>
          <w:lang w:val="zh-CN"/>
        </w:rPr>
        <w:br w:type="page"/>
      </w:r>
      <w:bookmarkStart w:id="52" w:name="_Toc23614"/>
      <w:r>
        <w:rPr>
          <w:rFonts w:hint="eastAsia" w:ascii="宋体" w:hAnsi="宋体" w:eastAsia="宋体" w:cs="宋体"/>
          <w:bCs/>
          <w:color w:val="auto"/>
          <w:szCs w:val="32"/>
          <w:lang w:val="en-US" w:eastAsia="zh-CN"/>
        </w:rPr>
        <w:t>相关</w:t>
      </w:r>
      <w:bookmarkEnd w:id="52"/>
      <w:r>
        <w:rPr>
          <w:rFonts w:hint="eastAsia" w:ascii="宋体" w:hAnsi="宋体" w:eastAsia="宋体" w:cs="宋体"/>
          <w:bCs/>
          <w:color w:val="auto"/>
          <w:szCs w:val="32"/>
          <w:lang w:val="en-US" w:eastAsia="zh-CN"/>
        </w:rPr>
        <w:t>工作方案（计划）</w:t>
      </w:r>
    </w:p>
    <w:p w14:paraId="583881DA">
      <w:pPr>
        <w:ind w:firstLine="560" w:firstLineChars="200"/>
        <w:jc w:val="left"/>
        <w:rPr>
          <w:rFonts w:ascii="仿宋" w:hAnsi="仿宋" w:eastAsia="仿宋" w:cs="仿宋"/>
          <w:color w:val="auto"/>
          <w:sz w:val="28"/>
          <w:szCs w:val="28"/>
        </w:rPr>
      </w:pPr>
      <w:r>
        <w:rPr>
          <w:rFonts w:hint="eastAsia" w:ascii="仿宋" w:hAnsi="仿宋" w:eastAsia="仿宋" w:cs="仿宋"/>
          <w:color w:val="auto"/>
          <w:sz w:val="28"/>
          <w:szCs w:val="28"/>
          <w:lang w:val="en-US" w:eastAsia="zh-CN"/>
        </w:rPr>
        <w:t>注：工作方案（计划）</w:t>
      </w:r>
      <w:r>
        <w:rPr>
          <w:rFonts w:hint="eastAsia" w:ascii="仿宋" w:hAnsi="仿宋" w:eastAsia="仿宋" w:cs="仿宋"/>
          <w:color w:val="auto"/>
          <w:sz w:val="28"/>
          <w:szCs w:val="28"/>
        </w:rPr>
        <w:t>编制应根据项目的特点和需要实事求是，不得违反</w:t>
      </w:r>
      <w:r>
        <w:rPr>
          <w:rFonts w:hint="eastAsia" w:ascii="仿宋" w:hAnsi="仿宋" w:eastAsia="仿宋" w:cs="仿宋"/>
          <w:color w:val="auto"/>
          <w:sz w:val="28"/>
          <w:szCs w:val="28"/>
          <w:lang w:eastAsia="zh-CN"/>
        </w:rPr>
        <w:t>法律法规</w:t>
      </w:r>
      <w:r>
        <w:rPr>
          <w:rFonts w:hint="eastAsia" w:ascii="仿宋" w:hAnsi="仿宋" w:eastAsia="仿宋" w:cs="仿宋"/>
          <w:color w:val="auto"/>
          <w:sz w:val="28"/>
          <w:szCs w:val="28"/>
        </w:rPr>
        <w:t>规定，不得夸大其词和空口许诺。</w:t>
      </w:r>
    </w:p>
    <w:p w14:paraId="1985D2A4">
      <w:pPr>
        <w:pStyle w:val="34"/>
        <w:ind w:left="0" w:leftChars="0" w:firstLine="0" w:firstLineChars="0"/>
        <w:rPr>
          <w:rFonts w:hint="eastAsia" w:ascii="宋体" w:hAnsi="宋体" w:eastAsia="宋体" w:cs="宋体"/>
          <w:color w:val="auto"/>
          <w:sz w:val="24"/>
          <w:szCs w:val="22"/>
          <w:highlight w:val="none"/>
        </w:rPr>
      </w:pPr>
    </w:p>
    <w:p w14:paraId="338C7F30">
      <w:pPr>
        <w:pStyle w:val="11"/>
        <w:rPr>
          <w:rFonts w:hint="eastAsia"/>
          <w:color w:val="auto"/>
          <w:lang w:val="en-US" w:eastAsia="zh-CN"/>
        </w:rPr>
      </w:pPr>
    </w:p>
    <w:p w14:paraId="6E5E4457">
      <w:pPr>
        <w:rPr>
          <w:rFonts w:hint="eastAsia" w:ascii="Arial" w:hAnsi="Arial" w:eastAsia="Arial" w:cs="Arial"/>
          <w:i w:val="0"/>
          <w:iCs w:val="0"/>
          <w:caps w:val="0"/>
          <w:color w:val="auto"/>
          <w:spacing w:val="23"/>
          <w:sz w:val="28"/>
          <w:szCs w:val="28"/>
          <w:shd w:val="clear" w:color="auto" w:fill="F7FAFF"/>
        </w:rPr>
      </w:pPr>
    </w:p>
    <w:p w14:paraId="58C18976">
      <w:pPr>
        <w:keepNext w:val="0"/>
        <w:keepLines w:val="0"/>
        <w:pageBreakBefore w:val="0"/>
        <w:widowControl w:val="0"/>
        <w:numPr>
          <w:ilvl w:val="0"/>
          <w:numId w:val="0"/>
        </w:numPr>
        <w:kinsoku/>
        <w:wordWrap/>
        <w:overflowPunct/>
        <w:topLinePunct w:val="0"/>
        <w:autoSpaceDE/>
        <w:autoSpaceDN/>
        <w:bidi w:val="0"/>
        <w:adjustRightInd/>
        <w:snapToGrid/>
        <w:ind w:firstLine="560" w:firstLineChars="200"/>
        <w:jc w:val="left"/>
        <w:textAlignment w:val="auto"/>
        <w:rPr>
          <w:rFonts w:hint="default" w:ascii="仿宋_GB2312" w:hAnsi="仿宋_GB2312" w:eastAsia="仿宋_GB2312" w:cs="仿宋_GB2312"/>
          <w:i w:val="0"/>
          <w:iCs w:val="0"/>
          <w:color w:val="auto"/>
          <w:sz w:val="28"/>
          <w:szCs w:val="28"/>
          <w:lang w:val="en-US" w:eastAsia="zh-CN"/>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embedRegular r:id="rId1" w:fontKey="{EFF72635-988D-BB8F-1D9E-81698425F884}"/>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embedRegular r:id="rId2" w:fontKey="{1916897B-A84A-D15A-1D9E-8169B8F7A93F}"/>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微软雅黑">
    <w:altName w:val="汉仪旗黑"/>
    <w:panose1 w:val="020B0503020204020204"/>
    <w:charset w:val="86"/>
    <w:family w:val="auto"/>
    <w:pitch w:val="default"/>
    <w:sig w:usb0="00000000" w:usb1="00000000" w:usb2="00000016" w:usb3="00000000" w:csb0="0004001F" w:csb1="00000000"/>
  </w:font>
  <w:font w:name="仿宋">
    <w:altName w:val="方正仿宋_GBK"/>
    <w:panose1 w:val="02010609060101010101"/>
    <w:charset w:val="86"/>
    <w:family w:val="auto"/>
    <w:pitch w:val="default"/>
    <w:sig w:usb0="00000000" w:usb1="00000000" w:usb2="00000016" w:usb3="00000000" w:csb0="00040001" w:csb1="00000000"/>
  </w:font>
  <w:font w:name="仿宋_GB2312">
    <w:altName w:val="方正仿宋_GBK"/>
    <w:panose1 w:val="02010609030101010101"/>
    <w:charset w:val="86"/>
    <w:family w:val="auto"/>
    <w:pitch w:val="default"/>
    <w:sig w:usb0="00000000" w:usb1="00000000" w:usb2="00000000" w:usb3="00000000" w:csb0="00040000" w:csb1="00000000"/>
  </w:font>
  <w:font w:name="方正小标宋_GBK">
    <w:panose1 w:val="02000000000000000000"/>
    <w:charset w:val="86"/>
    <w:family w:val="auto"/>
    <w:pitch w:val="default"/>
    <w:sig w:usb0="A00002BF" w:usb1="38CF7CFA" w:usb2="00082016" w:usb3="00000000" w:csb0="00040001" w:csb1="00000000"/>
    <w:embedRegular r:id="rId3" w:fontKey="{6D5D4163-05BE-9A33-1D9E-81690289D8AB}"/>
  </w:font>
  <w:font w:name="方正仿宋_GBK">
    <w:panose1 w:val="02000000000000000000"/>
    <w:charset w:val="86"/>
    <w:family w:val="auto"/>
    <w:pitch w:val="default"/>
    <w:sig w:usb0="A00002BF" w:usb1="38CF7CFA" w:usb2="00082016" w:usb3="00000000" w:csb0="00040001" w:csb1="00000000"/>
    <w:embedRegular r:id="rId4" w:fontKey="{4A724038-9E76-134E-1D9E-8169BEF649ED}"/>
  </w:font>
  <w:font w:name="方正黑体_GBK">
    <w:panose1 w:val="02010600010101010101"/>
    <w:charset w:val="86"/>
    <w:family w:val="auto"/>
    <w:pitch w:val="default"/>
    <w:sig w:usb0="00000001" w:usb1="080E0000" w:usb2="00000000" w:usb3="00000000" w:csb0="00040000" w:csb1="00000000"/>
    <w:embedRegular r:id="rId5" w:fontKey="{6E835A87-FBF4-1DC8-1D9E-81697B0356B1}"/>
  </w:font>
  <w:font w:name="方正公文小标宋">
    <w:panose1 w:val="02000500000000000000"/>
    <w:charset w:val="86"/>
    <w:family w:val="auto"/>
    <w:pitch w:val="default"/>
    <w:sig w:usb0="A00002BF" w:usb1="38CF7CFA" w:usb2="00000016" w:usb3="00000000" w:csb0="00040001" w:csb1="00000000"/>
    <w:embedRegular r:id="rId6" w:fontKey="{93A1CF4C-2896-AC43-1D9E-81696192662D}"/>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汉仪中黑KW">
    <w:panose1 w:val="00020600040101010101"/>
    <w:charset w:val="86"/>
    <w:family w:val="auto"/>
    <w:pitch w:val="default"/>
    <w:sig w:usb0="A00002BF" w:usb1="18EF7CFA" w:usb2="00000016" w:usb3="00000000" w:csb0="00040000" w:csb1="00000000"/>
  </w:font>
  <w:font w:name="汉仪旗黑">
    <w:panose1 w:val="00020600040101010101"/>
    <w:charset w:val="86"/>
    <w:family w:val="auto"/>
    <w:pitch w:val="default"/>
    <w:sig w:usb0="A00002BF" w:usb1="1ACF7CFA" w:usb2="00000016" w:usb3="00000000" w:csb0="0004009F" w:csb1="DFD7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D7BB35">
    <w:pPr>
      <w:pStyle w:val="9"/>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0930665">
                          <w:pPr>
                            <w:pStyle w:val="9"/>
                          </w:pPr>
                          <w:r>
                            <w:fldChar w:fldCharType="begin"/>
                          </w:r>
                          <w:r>
                            <w:instrText xml:space="preserve"> PAGE  \* MERGEFORMAT </w:instrText>
                          </w:r>
                          <w:r>
                            <w:fldChar w:fldCharType="separate"/>
                          </w:r>
                          <w:r>
                            <w:t>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zSVju0AAAAAUBAAAPAAAAAAAAAAEAIAAAACIAAABkcnMvZG93bnJldi54bWxQ&#10;SwECFAAUAAAACACHTuJAOeIrFDgCAABvBAAADgAAAAAAAAABACAAAAAfAQAAZHJzL2Uyb0RvYy54&#10;bWxQSwUGAAAAAAYABgBZAQAAyQUAAAAA&#10;">
              <v:fill on="f" focussize="0,0"/>
              <v:stroke on="f" weight="0.5pt"/>
              <v:imagedata o:title=""/>
              <o:lock v:ext="edit" aspectratio="f"/>
              <v:textbox inset="0mm,0mm,0mm,0mm" style="mso-fit-shape-to-text:t;">
                <w:txbxContent>
                  <w:p w14:paraId="50930665">
                    <w:pPr>
                      <w:pStyle w:val="9"/>
                    </w:pPr>
                    <w:r>
                      <w:fldChar w:fldCharType="begin"/>
                    </w:r>
                    <w:r>
                      <w:instrText xml:space="preserve"> PAGE  \* MERGEFORMAT </w:instrText>
                    </w:r>
                    <w:r>
                      <w:fldChar w:fldCharType="separate"/>
                    </w:r>
                    <w:r>
                      <w:t>21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347887">
    <w:pPr>
      <w:pStyle w:val="9"/>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C4AFA85">
                          <w:pPr>
                            <w:pStyle w:val="9"/>
                          </w:pPr>
                          <w:r>
                            <w:fldChar w:fldCharType="begin"/>
                          </w:r>
                          <w:r>
                            <w:instrText xml:space="preserve"> PAGE  \* MERGEFORMAT </w:instrText>
                          </w:r>
                          <w:r>
                            <w:fldChar w:fldCharType="separate"/>
                          </w:r>
                          <w:r>
                            <w:t>20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DajL89NwIAAG8EAAAOAAAAAAAAAAEAIAAAAB8BAABkcnMvZTJvRG9jLnht&#10;bFBLBQYAAAAABgAGAFkBAADIBQAAAAA=&#10;">
              <v:fill on="f" focussize="0,0"/>
              <v:stroke on="f" weight="0.5pt"/>
              <v:imagedata o:title=""/>
              <o:lock v:ext="edit" aspectratio="f"/>
              <v:textbox inset="0mm,0mm,0mm,0mm" style="mso-fit-shape-to-text:t;">
                <w:txbxContent>
                  <w:p w14:paraId="2C4AFA85">
                    <w:pPr>
                      <w:pStyle w:val="9"/>
                    </w:pPr>
                    <w:r>
                      <w:fldChar w:fldCharType="begin"/>
                    </w:r>
                    <w:r>
                      <w:instrText xml:space="preserve"> PAGE  \* MERGEFORMAT </w:instrText>
                    </w:r>
                    <w:r>
                      <w:fldChar w:fldCharType="separate"/>
                    </w:r>
                    <w:r>
                      <w:t>20</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D73016E3"/>
    <w:multiLevelType w:val="multilevel"/>
    <w:tmpl w:val="D73016E3"/>
    <w:lvl w:ilvl="0" w:tentative="0">
      <w:start w:val="1"/>
      <w:numFmt w:val="decimal"/>
      <w:pStyle w:val="15"/>
      <w:suff w:val="nothing"/>
      <w:lvlText w:val="%1."/>
      <w:lvlJc w:val="left"/>
      <w:pPr>
        <w:tabs>
          <w:tab w:val="left" w:pos="420"/>
        </w:tabs>
        <w:ind w:left="0" w:firstLine="0"/>
      </w:pPr>
      <w:rPr>
        <w:rFonts w:hint="default" w:ascii="宋体" w:hAnsi="宋体" w:eastAsia="宋体" w:cs="宋体"/>
      </w:rPr>
    </w:lvl>
    <w:lvl w:ilvl="1" w:tentative="0">
      <w:start w:val="1"/>
      <w:numFmt w:val="decimal"/>
      <w:pStyle w:val="16"/>
      <w:suff w:val="nothing"/>
      <w:lvlText w:val="%1.%2"/>
      <w:lvlJc w:val="left"/>
      <w:pPr>
        <w:tabs>
          <w:tab w:val="left" w:pos="420"/>
        </w:tabs>
        <w:ind w:left="0" w:firstLine="0"/>
      </w:pPr>
      <w:rPr>
        <w:rFonts w:hint="default" w:ascii="宋体" w:hAnsi="宋体" w:eastAsia="宋体" w:cs="宋体"/>
      </w:rPr>
    </w:lvl>
    <w:lvl w:ilvl="2" w:tentative="0">
      <w:start w:val="1"/>
      <w:numFmt w:val="decimal"/>
      <w:pStyle w:val="17"/>
      <w:suff w:val="nothing"/>
      <w:lvlText w:val="%1.%2.%3"/>
      <w:lvlJc w:val="left"/>
      <w:pPr>
        <w:tabs>
          <w:tab w:val="left" w:pos="420"/>
        </w:tabs>
        <w:ind w:left="0" w:firstLine="0"/>
      </w:pPr>
      <w:rPr>
        <w:rFonts w:hint="default" w:ascii="宋体" w:hAnsi="宋体" w:eastAsia="宋体" w:cs="宋体"/>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1">
    <w:nsid w:val="DCF0813D"/>
    <w:multiLevelType w:val="singleLevel"/>
    <w:tmpl w:val="DCF0813D"/>
    <w:lvl w:ilvl="0" w:tentative="0">
      <w:start w:val="2"/>
      <w:numFmt w:val="decimal"/>
      <w:lvlText w:val="%1."/>
      <w:lvlJc w:val="left"/>
      <w:pPr>
        <w:tabs>
          <w:tab w:val="left" w:pos="312"/>
        </w:tabs>
      </w:pPr>
    </w:lvl>
  </w:abstractNum>
  <w:abstractNum w:abstractNumId="2">
    <w:nsid w:val="01AC1CCB"/>
    <w:multiLevelType w:val="singleLevel"/>
    <w:tmpl w:val="01AC1CCB"/>
    <w:lvl w:ilvl="0" w:tentative="0">
      <w:start w:val="1"/>
      <w:numFmt w:val="chineseCounting"/>
      <w:suff w:val="nothing"/>
      <w:lvlText w:val="（%1）"/>
      <w:lvlJc w:val="left"/>
      <w:rPr>
        <w:rFonts w:hint="eastAsia"/>
      </w:rPr>
    </w:lvl>
  </w:abstractNum>
  <w:abstractNum w:abstractNumId="3">
    <w:nsid w:val="096517DA"/>
    <w:multiLevelType w:val="multilevel"/>
    <w:tmpl w:val="096517DA"/>
    <w:lvl w:ilvl="0" w:tentative="0">
      <w:start w:val="1"/>
      <w:numFmt w:val="chineseCounting"/>
      <w:suff w:val="nothing"/>
      <w:lvlText w:val="%1、"/>
      <w:lvlJc w:val="left"/>
      <w:pPr>
        <w:tabs>
          <w:tab w:val="left" w:pos="0"/>
        </w:tabs>
        <w:ind w:left="0" w:firstLine="0"/>
      </w:pPr>
      <w:rPr>
        <w:rFonts w:hint="eastAsia" w:ascii="宋体" w:hAnsi="宋体" w:eastAsia="宋体" w:cs="微软雅黑"/>
      </w:rPr>
    </w:lvl>
    <w:lvl w:ilvl="1" w:tentative="0">
      <w:start w:val="1"/>
      <w:numFmt w:val="chineseCounting"/>
      <w:pStyle w:val="24"/>
      <w:suff w:val="nothing"/>
      <w:lvlText w:val="(%2)"/>
      <w:lvlJc w:val="left"/>
      <w:pPr>
        <w:ind w:left="0" w:firstLine="0"/>
      </w:pPr>
      <w:rPr>
        <w:rFonts w:hint="eastAsia" w:ascii="宋体" w:hAnsi="宋体" w:eastAsia="宋体" w:cs="微软雅黑"/>
      </w:rPr>
    </w:lvl>
    <w:lvl w:ilvl="2" w:tentative="0">
      <w:start w:val="1"/>
      <w:numFmt w:val="decimal"/>
      <w:pStyle w:val="26"/>
      <w:suff w:val="nothing"/>
      <w:lvlText w:val="%3."/>
      <w:lvlJc w:val="left"/>
      <w:pPr>
        <w:ind w:left="0" w:firstLine="0"/>
      </w:pPr>
      <w:rPr>
        <w:rFonts w:hint="eastAsia" w:ascii="宋体" w:hAnsi="宋体" w:eastAsia="宋体" w:cs="微软雅黑"/>
      </w:rPr>
    </w:lvl>
    <w:lvl w:ilvl="3" w:tentative="0">
      <w:start w:val="1"/>
      <w:numFmt w:val="decimal"/>
      <w:pStyle w:val="27"/>
      <w:suff w:val="nothing"/>
      <w:lvlText w:val="%3.%4"/>
      <w:lvlJc w:val="left"/>
      <w:pPr>
        <w:ind w:left="0" w:firstLine="0"/>
      </w:pPr>
      <w:rPr>
        <w:rFonts w:hint="eastAsia" w:ascii="宋体" w:hAnsi="宋体" w:eastAsia="宋体" w:cs="微软雅黑"/>
      </w:rPr>
    </w:lvl>
    <w:lvl w:ilvl="4" w:tentative="0">
      <w:start w:val="1"/>
      <w:numFmt w:val="decimal"/>
      <w:pStyle w:val="28"/>
      <w:suff w:val="nothing"/>
      <w:lvlText w:val="(%5)"/>
      <w:lvlJc w:val="left"/>
      <w:pPr>
        <w:ind w:left="0" w:firstLine="0"/>
      </w:pPr>
      <w:rPr>
        <w:rFonts w:hint="eastAsia" w:ascii="宋体" w:hAnsi="宋体" w:eastAsia="宋体" w:cs="微软雅黑"/>
      </w:rPr>
    </w:lvl>
    <w:lvl w:ilvl="5" w:tentative="0">
      <w:start w:val="1"/>
      <w:numFmt w:val="decimal"/>
      <w:pStyle w:val="4"/>
      <w:suff w:val="nothing"/>
      <w:lvlText w:val="%6）"/>
      <w:lvlJc w:val="left"/>
      <w:pPr>
        <w:ind w:left="0" w:firstLine="402"/>
      </w:pPr>
      <w:rPr>
        <w:rFonts w:hint="eastAsia"/>
      </w:rPr>
    </w:lvl>
    <w:lvl w:ilvl="6" w:tentative="0">
      <w:start w:val="1"/>
      <w:numFmt w:val="lowerLetter"/>
      <w:pStyle w:val="5"/>
      <w:suff w:val="nothing"/>
      <w:lvlText w:val="%7．"/>
      <w:lvlJc w:val="left"/>
      <w:pPr>
        <w:ind w:left="0" w:firstLine="402"/>
      </w:pPr>
      <w:rPr>
        <w:rFonts w:hint="eastAsia"/>
      </w:rPr>
    </w:lvl>
    <w:lvl w:ilvl="7" w:tentative="0">
      <w:start w:val="1"/>
      <w:numFmt w:val="lowerLetter"/>
      <w:pStyle w:val="6"/>
      <w:suff w:val="nothing"/>
      <w:lvlText w:val="%8）"/>
      <w:lvlJc w:val="left"/>
      <w:pPr>
        <w:ind w:left="0" w:firstLine="402"/>
      </w:pPr>
      <w:rPr>
        <w:rFonts w:hint="eastAsia"/>
      </w:rPr>
    </w:lvl>
    <w:lvl w:ilvl="8" w:tentative="0">
      <w:start w:val="1"/>
      <w:numFmt w:val="lowerRoman"/>
      <w:pStyle w:val="7"/>
      <w:suff w:val="nothing"/>
      <w:lvlText w:val="%9 "/>
      <w:lvlJc w:val="left"/>
      <w:pPr>
        <w:ind w:left="0" w:firstLine="402"/>
      </w:pPr>
      <w:rPr>
        <w:rFonts w:hint="eastAsia"/>
      </w:rPr>
    </w:lvl>
  </w:abstractNum>
  <w:abstractNum w:abstractNumId="4">
    <w:nsid w:val="0D5937DF"/>
    <w:multiLevelType w:val="multilevel"/>
    <w:tmpl w:val="0D5937DF"/>
    <w:lvl w:ilvl="0" w:tentative="0">
      <w:start w:val="2"/>
      <w:numFmt w:val="decimal"/>
      <w:lvlText w:val="%1"/>
      <w:lvlJc w:val="left"/>
      <w:pPr>
        <w:tabs>
          <w:tab w:val="left" w:pos="432"/>
        </w:tabs>
        <w:ind w:left="432" w:hanging="432"/>
      </w:pPr>
      <w:rPr>
        <w:rFonts w:hint="eastAsia"/>
      </w:rPr>
    </w:lvl>
    <w:lvl w:ilvl="1" w:tentative="0">
      <w:start w:val="1"/>
      <w:numFmt w:val="decimal"/>
      <w:lvlRestart w:val="0"/>
      <w:pStyle w:val="3"/>
      <w:lvlText w:val="%1.%2"/>
      <w:lvlJc w:val="left"/>
      <w:pPr>
        <w:tabs>
          <w:tab w:val="left" w:pos="576"/>
        </w:tabs>
        <w:ind w:left="576" w:hanging="576"/>
      </w:pPr>
      <w:rPr>
        <w:rFonts w:hint="eastAsia"/>
      </w:rPr>
    </w:lvl>
    <w:lvl w:ilvl="2" w:tentative="0">
      <w:start w:val="1"/>
      <w:numFmt w:val="decimal"/>
      <w:lvlText w:val="%1.1.%3"/>
      <w:lvlJc w:val="left"/>
      <w:pPr>
        <w:tabs>
          <w:tab w:val="left" w:pos="720"/>
        </w:tabs>
        <w:ind w:left="720" w:hanging="720"/>
      </w:pPr>
      <w:rPr>
        <w:rFonts w:hint="eastAsia" w:cs="Times New Roman"/>
        <w:b w:val="0"/>
        <w:i w:val="0"/>
        <w:iCs w:val="0"/>
        <w:caps w:val="0"/>
        <w:smallCaps w:val="0"/>
        <w:strike w:val="0"/>
        <w:dstrike w:val="0"/>
        <w:vanish w:val="0"/>
        <w:spacing w:val="0"/>
        <w:kern w:val="0"/>
        <w:position w:val="0"/>
        <w:u w:val="none"/>
        <w:vertAlign w:val="baseline"/>
      </w:rPr>
    </w:lvl>
    <w:lvl w:ilvl="3" w:tentative="0">
      <w:start w:val="1"/>
      <w:numFmt w:val="decimal"/>
      <w:lvlText w:val="4.2.3.%4"/>
      <w:lvlJc w:val="left"/>
      <w:pPr>
        <w:tabs>
          <w:tab w:val="left" w:pos="864"/>
        </w:tabs>
        <w:ind w:left="864" w:hanging="864"/>
      </w:pPr>
      <w:rPr>
        <w:rFonts w:hint="eastAsia"/>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5">
    <w:nsid w:val="41B5F243"/>
    <w:multiLevelType w:val="multilevel"/>
    <w:tmpl w:val="41B5F243"/>
    <w:lvl w:ilvl="0" w:tentative="0">
      <w:start w:val="1"/>
      <w:numFmt w:val="chineseCounting"/>
      <w:pStyle w:val="18"/>
      <w:suff w:val="nothing"/>
      <w:lvlText w:val="第%1章 "/>
      <w:lvlJc w:val="left"/>
      <w:pPr>
        <w:tabs>
          <w:tab w:val="left" w:pos="0"/>
        </w:tabs>
        <w:ind w:left="0" w:firstLine="0"/>
      </w:pPr>
      <w:rPr>
        <w:rFonts w:hint="eastAsia" w:ascii="宋体" w:hAnsi="宋体" w:eastAsia="宋体" w:cs="微软雅黑"/>
      </w:rPr>
    </w:lvl>
    <w:lvl w:ilvl="1" w:tentative="0">
      <w:start w:val="1"/>
      <w:numFmt w:val="chineseCounting"/>
      <w:pStyle w:val="19"/>
      <w:suff w:val="nothing"/>
      <w:lvlText w:val="%2、"/>
      <w:lvlJc w:val="left"/>
      <w:pPr>
        <w:ind w:left="0" w:firstLine="0"/>
      </w:pPr>
      <w:rPr>
        <w:rFonts w:hint="eastAsia" w:ascii="宋体" w:hAnsi="宋体" w:eastAsia="宋体" w:cs="微软雅黑"/>
      </w:rPr>
    </w:lvl>
    <w:lvl w:ilvl="2" w:tentative="0">
      <w:start w:val="1"/>
      <w:numFmt w:val="chineseCounting"/>
      <w:pStyle w:val="20"/>
      <w:suff w:val="nothing"/>
      <w:lvlText w:val="(%3)"/>
      <w:lvlJc w:val="left"/>
      <w:pPr>
        <w:tabs>
          <w:tab w:val="left" w:pos="0"/>
        </w:tabs>
        <w:ind w:left="0" w:firstLine="0"/>
      </w:pPr>
      <w:rPr>
        <w:rFonts w:hint="eastAsia" w:ascii="宋体" w:hAnsi="宋体" w:eastAsia="宋体" w:cs="微软雅黑"/>
      </w:rPr>
    </w:lvl>
    <w:lvl w:ilvl="3" w:tentative="0">
      <w:start w:val="1"/>
      <w:numFmt w:val="decimal"/>
      <w:pStyle w:val="21"/>
      <w:suff w:val="nothing"/>
      <w:lvlText w:val="%4."/>
      <w:lvlJc w:val="left"/>
      <w:pPr>
        <w:tabs>
          <w:tab w:val="left" w:pos="0"/>
        </w:tabs>
        <w:ind w:left="0" w:firstLine="0"/>
      </w:pPr>
      <w:rPr>
        <w:rFonts w:hint="eastAsia" w:ascii="宋体" w:hAnsi="宋体" w:eastAsia="宋体" w:cs="微软雅黑"/>
      </w:rPr>
    </w:lvl>
    <w:lvl w:ilvl="4" w:tentative="0">
      <w:start w:val="1"/>
      <w:numFmt w:val="decimal"/>
      <w:pStyle w:val="22"/>
      <w:suff w:val="nothing"/>
      <w:lvlText w:val="%4.%5"/>
      <w:lvlJc w:val="left"/>
      <w:pPr>
        <w:ind w:left="0" w:firstLine="0"/>
      </w:pPr>
      <w:rPr>
        <w:rFonts w:hint="eastAsia" w:ascii="宋体" w:hAnsi="宋体" w:eastAsia="宋体" w:cs="微软雅黑"/>
      </w:rPr>
    </w:lvl>
    <w:lvl w:ilvl="5" w:tentative="0">
      <w:start w:val="1"/>
      <w:numFmt w:val="decimal"/>
      <w:pStyle w:val="23"/>
      <w:suff w:val="nothing"/>
      <w:lvlText w:val="(%6)"/>
      <w:lvlJc w:val="left"/>
      <w:pPr>
        <w:ind w:left="0" w:firstLine="0"/>
      </w:pPr>
      <w:rPr>
        <w:rFonts w:hint="eastAsia" w:ascii="宋体" w:hAnsi="宋体" w:eastAsia="宋体" w:cs="微软雅黑"/>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num w:numId="1">
    <w:abstractNumId w:val="4"/>
  </w:num>
  <w:num w:numId="2">
    <w:abstractNumId w:val="3"/>
  </w:num>
  <w:num w:numId="3">
    <w:abstractNumId w:val="0"/>
  </w:num>
  <w:num w:numId="4">
    <w:abstractNumId w:val="5"/>
  </w:num>
  <w:num w:numId="5">
    <w:abstractNumId w:val="2"/>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saveSubset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ViNjYyOWRkZmQzM2UyYzJjNWE4Y2M0NTVmMDI5YmEifQ=="/>
    <w:docVar w:name="KSO_WPS_MARK_KEY" w:val="49315350-74be-44b3-a13a-25b9d8118429"/>
  </w:docVars>
  <w:rsids>
    <w:rsidRoot w:val="00000000"/>
    <w:rsid w:val="000944A6"/>
    <w:rsid w:val="0885603C"/>
    <w:rsid w:val="0AE47DFA"/>
    <w:rsid w:val="139B2985"/>
    <w:rsid w:val="14575AE1"/>
    <w:rsid w:val="149D5952"/>
    <w:rsid w:val="16006A79"/>
    <w:rsid w:val="18226406"/>
    <w:rsid w:val="1D0549C8"/>
    <w:rsid w:val="1DD106B2"/>
    <w:rsid w:val="203A3A9F"/>
    <w:rsid w:val="234D05DB"/>
    <w:rsid w:val="2D73422C"/>
    <w:rsid w:val="2D9E1C33"/>
    <w:rsid w:val="352E73B1"/>
    <w:rsid w:val="36662C01"/>
    <w:rsid w:val="36A41A5F"/>
    <w:rsid w:val="37153B05"/>
    <w:rsid w:val="382B5FBA"/>
    <w:rsid w:val="38AB09C7"/>
    <w:rsid w:val="39B27B80"/>
    <w:rsid w:val="3C696286"/>
    <w:rsid w:val="3D1F25B2"/>
    <w:rsid w:val="40D20C55"/>
    <w:rsid w:val="421B1084"/>
    <w:rsid w:val="42B23A0D"/>
    <w:rsid w:val="44414A43"/>
    <w:rsid w:val="461B3662"/>
    <w:rsid w:val="4BF413FE"/>
    <w:rsid w:val="4BF66BB3"/>
    <w:rsid w:val="4CE0460E"/>
    <w:rsid w:val="4FA8189F"/>
    <w:rsid w:val="54125F61"/>
    <w:rsid w:val="56F11733"/>
    <w:rsid w:val="57CF630A"/>
    <w:rsid w:val="5D3A6883"/>
    <w:rsid w:val="5DAF5935"/>
    <w:rsid w:val="5EA2507D"/>
    <w:rsid w:val="5F2A342A"/>
    <w:rsid w:val="60777D63"/>
    <w:rsid w:val="614E55E7"/>
    <w:rsid w:val="675336F0"/>
    <w:rsid w:val="696806C6"/>
    <w:rsid w:val="6AB76720"/>
    <w:rsid w:val="6C207EF0"/>
    <w:rsid w:val="70980729"/>
    <w:rsid w:val="73AF6D57"/>
    <w:rsid w:val="74235FBB"/>
    <w:rsid w:val="7C00712F"/>
    <w:rsid w:val="7C7365B0"/>
    <w:rsid w:val="7DF7ECBF"/>
    <w:rsid w:val="7FFC42BC"/>
    <w:rsid w:val="BDAA8448"/>
    <w:rsid w:val="FF6E90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qFormat="1" w:unhideWhenUsed="0" w:uiPriority="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autoRedefine/>
    <w:qFormat/>
    <w:uiPriority w:val="0"/>
    <w:pPr>
      <w:spacing w:before="360" w:after="360" w:line="400" w:lineRule="exact"/>
      <w:ind w:firstLine="3900" w:firstLineChars="1300"/>
      <w:jc w:val="center"/>
      <w:outlineLvl w:val="0"/>
    </w:pPr>
    <w:rPr>
      <w:rFonts w:ascii="Arial" w:hAnsi="Arial"/>
      <w:b/>
      <w:kern w:val="44"/>
      <w:sz w:val="36"/>
      <w:szCs w:val="30"/>
    </w:rPr>
  </w:style>
  <w:style w:type="paragraph" w:styleId="3">
    <w:name w:val="heading 2"/>
    <w:basedOn w:val="1"/>
    <w:next w:val="1"/>
    <w:autoRedefine/>
    <w:qFormat/>
    <w:uiPriority w:val="0"/>
    <w:pPr>
      <w:keepNext/>
      <w:keepLines/>
      <w:numPr>
        <w:ilvl w:val="1"/>
        <w:numId w:val="1"/>
      </w:numPr>
      <w:spacing w:before="240" w:after="240" w:line="520" w:lineRule="atLeast"/>
      <w:jc w:val="center"/>
      <w:outlineLvl w:val="1"/>
    </w:pPr>
    <w:rPr>
      <w:rFonts w:ascii="Arial" w:hAnsi="Arial" w:eastAsia="黑体"/>
      <w:sz w:val="30"/>
      <w:szCs w:val="30"/>
    </w:rPr>
  </w:style>
  <w:style w:type="paragraph" w:styleId="4">
    <w:name w:val="heading 6"/>
    <w:basedOn w:val="1"/>
    <w:next w:val="1"/>
    <w:autoRedefine/>
    <w:semiHidden/>
    <w:unhideWhenUsed/>
    <w:qFormat/>
    <w:uiPriority w:val="0"/>
    <w:pPr>
      <w:keepNext/>
      <w:keepLines/>
      <w:numPr>
        <w:ilvl w:val="5"/>
        <w:numId w:val="2"/>
      </w:numPr>
      <w:spacing w:before="240" w:beforeLines="0" w:beforeAutospacing="0" w:after="64" w:afterLines="0" w:afterAutospacing="0" w:line="317" w:lineRule="auto"/>
      <w:ind w:firstLine="402"/>
      <w:outlineLvl w:val="5"/>
    </w:pPr>
    <w:rPr>
      <w:rFonts w:ascii="Arial" w:hAnsi="Arial" w:eastAsia="黑体"/>
      <w:b/>
      <w:sz w:val="24"/>
    </w:rPr>
  </w:style>
  <w:style w:type="paragraph" w:styleId="5">
    <w:name w:val="heading 7"/>
    <w:basedOn w:val="1"/>
    <w:next w:val="1"/>
    <w:autoRedefine/>
    <w:semiHidden/>
    <w:unhideWhenUsed/>
    <w:qFormat/>
    <w:uiPriority w:val="0"/>
    <w:pPr>
      <w:keepNext/>
      <w:keepLines/>
      <w:numPr>
        <w:ilvl w:val="6"/>
        <w:numId w:val="2"/>
      </w:numPr>
      <w:spacing w:before="240" w:beforeLines="0" w:beforeAutospacing="0" w:after="64" w:afterLines="0" w:afterAutospacing="0" w:line="317" w:lineRule="auto"/>
      <w:ind w:firstLine="402"/>
      <w:outlineLvl w:val="6"/>
    </w:pPr>
    <w:rPr>
      <w:b/>
      <w:sz w:val="24"/>
    </w:rPr>
  </w:style>
  <w:style w:type="paragraph" w:styleId="6">
    <w:name w:val="heading 8"/>
    <w:basedOn w:val="1"/>
    <w:next w:val="1"/>
    <w:autoRedefine/>
    <w:semiHidden/>
    <w:unhideWhenUsed/>
    <w:qFormat/>
    <w:uiPriority w:val="0"/>
    <w:pPr>
      <w:keepNext/>
      <w:keepLines/>
      <w:numPr>
        <w:ilvl w:val="7"/>
        <w:numId w:val="2"/>
      </w:numPr>
      <w:spacing w:before="240" w:beforeLines="0" w:beforeAutospacing="0" w:after="64" w:afterLines="0" w:afterAutospacing="0" w:line="317" w:lineRule="auto"/>
      <w:ind w:firstLine="402"/>
      <w:outlineLvl w:val="7"/>
    </w:pPr>
    <w:rPr>
      <w:rFonts w:ascii="Arial" w:hAnsi="Arial" w:eastAsia="黑体"/>
      <w:sz w:val="24"/>
    </w:rPr>
  </w:style>
  <w:style w:type="paragraph" w:styleId="7">
    <w:name w:val="heading 9"/>
    <w:basedOn w:val="1"/>
    <w:next w:val="1"/>
    <w:autoRedefine/>
    <w:semiHidden/>
    <w:unhideWhenUsed/>
    <w:qFormat/>
    <w:uiPriority w:val="0"/>
    <w:pPr>
      <w:keepNext/>
      <w:keepLines/>
      <w:numPr>
        <w:ilvl w:val="8"/>
        <w:numId w:val="2"/>
      </w:numPr>
      <w:spacing w:before="240" w:beforeLines="0" w:beforeAutospacing="0" w:after="64" w:afterLines="0" w:afterAutospacing="0" w:line="317" w:lineRule="auto"/>
      <w:ind w:firstLine="402"/>
      <w:outlineLvl w:val="8"/>
    </w:pPr>
    <w:rPr>
      <w:rFonts w:ascii="Arial" w:hAnsi="Arial" w:eastAsia="黑体"/>
      <w:sz w:val="21"/>
    </w:rPr>
  </w:style>
  <w:style w:type="character" w:default="1" w:styleId="14">
    <w:name w:val="Default Paragraph Font"/>
    <w:autoRedefine/>
    <w:semiHidden/>
    <w:qFormat/>
    <w:uiPriority w:val="0"/>
    <w:rPr>
      <w:rFonts w:ascii="宋体" w:hAnsi="宋体" w:eastAsia="微软雅黑"/>
      <w:b/>
      <w:sz w:val="24"/>
    </w:rPr>
  </w:style>
  <w:style w:type="table" w:default="1" w:styleId="13">
    <w:name w:val="Normal Table"/>
    <w:autoRedefine/>
    <w:semiHidden/>
    <w:qFormat/>
    <w:uiPriority w:val="0"/>
    <w:tblPr>
      <w:tblCellMar>
        <w:top w:w="0" w:type="dxa"/>
        <w:left w:w="108" w:type="dxa"/>
        <w:bottom w:w="0" w:type="dxa"/>
        <w:right w:w="108" w:type="dxa"/>
      </w:tblCellMar>
    </w:tblPr>
  </w:style>
  <w:style w:type="paragraph" w:styleId="8">
    <w:name w:val="Body Text"/>
    <w:basedOn w:val="1"/>
    <w:next w:val="1"/>
    <w:autoRedefine/>
    <w:qFormat/>
    <w:uiPriority w:val="0"/>
    <w:pPr>
      <w:spacing w:after="120"/>
    </w:pPr>
  </w:style>
  <w:style w:type="paragraph" w:styleId="9">
    <w:name w:val="footer"/>
    <w:basedOn w:val="1"/>
    <w:autoRedefine/>
    <w:qFormat/>
    <w:uiPriority w:val="99"/>
    <w:pPr>
      <w:tabs>
        <w:tab w:val="center" w:pos="4153"/>
        <w:tab w:val="right" w:pos="8306"/>
      </w:tabs>
      <w:snapToGrid w:val="0"/>
      <w:jc w:val="left"/>
    </w:pPr>
    <w:rPr>
      <w:sz w:val="18"/>
    </w:rPr>
  </w:style>
  <w:style w:type="paragraph" w:styleId="10">
    <w:name w:val="toc 1"/>
    <w:basedOn w:val="1"/>
    <w:next w:val="1"/>
    <w:autoRedefine/>
    <w:qFormat/>
    <w:uiPriority w:val="39"/>
    <w:pPr>
      <w:spacing w:before="120" w:after="120" w:line="360" w:lineRule="auto"/>
      <w:ind w:firstLine="180" w:firstLineChars="75"/>
    </w:pPr>
    <w:rPr>
      <w:bCs/>
      <w:caps/>
      <w:sz w:val="24"/>
      <w:szCs w:val="24"/>
    </w:rPr>
  </w:style>
  <w:style w:type="paragraph" w:styleId="11">
    <w:name w:val="toc 6"/>
    <w:basedOn w:val="1"/>
    <w:next w:val="1"/>
    <w:autoRedefine/>
    <w:semiHidden/>
    <w:qFormat/>
    <w:uiPriority w:val="0"/>
    <w:pPr>
      <w:ind w:left="1050"/>
      <w:jc w:val="left"/>
    </w:pPr>
    <w:rPr>
      <w:sz w:val="18"/>
      <w:szCs w:val="18"/>
    </w:rPr>
  </w:style>
  <w:style w:type="paragraph" w:styleId="12">
    <w:name w:val="Normal (Web)"/>
    <w:basedOn w:val="1"/>
    <w:qFormat/>
    <w:uiPriority w:val="0"/>
    <w:rPr>
      <w:sz w:val="24"/>
    </w:rPr>
  </w:style>
  <w:style w:type="paragraph" w:customStyle="1" w:styleId="15">
    <w:name w:val="09、“1.”表格内一级标题"/>
    <w:basedOn w:val="1"/>
    <w:autoRedefine/>
    <w:qFormat/>
    <w:uiPriority w:val="0"/>
    <w:pPr>
      <w:numPr>
        <w:ilvl w:val="0"/>
        <w:numId w:val="3"/>
      </w:numPr>
      <w:tabs>
        <w:tab w:val="left" w:pos="0"/>
      </w:tabs>
      <w:wordWrap w:val="0"/>
      <w:topLinePunct/>
      <w:spacing w:line="360" w:lineRule="exact"/>
      <w:ind w:left="0" w:leftChars="0" w:firstLine="0" w:firstLineChars="0"/>
    </w:pPr>
    <w:rPr>
      <w:rFonts w:ascii="宋体" w:hAnsi="宋体" w:eastAsia="仿宋"/>
      <w:snapToGrid w:val="0"/>
      <w:szCs w:val="22"/>
    </w:rPr>
  </w:style>
  <w:style w:type="paragraph" w:customStyle="1" w:styleId="16">
    <w:name w:val="10、“1.1”表格内二级标题"/>
    <w:basedOn w:val="1"/>
    <w:autoRedefine/>
    <w:qFormat/>
    <w:uiPriority w:val="0"/>
    <w:pPr>
      <w:numPr>
        <w:ilvl w:val="1"/>
        <w:numId w:val="3"/>
      </w:numPr>
    </w:pPr>
  </w:style>
  <w:style w:type="paragraph" w:customStyle="1" w:styleId="17">
    <w:name w:val="11、“1.1.1”表格内三级标题"/>
    <w:basedOn w:val="1"/>
    <w:autoRedefine/>
    <w:qFormat/>
    <w:uiPriority w:val="0"/>
    <w:pPr>
      <w:numPr>
        <w:ilvl w:val="2"/>
        <w:numId w:val="3"/>
      </w:numPr>
    </w:pPr>
  </w:style>
  <w:style w:type="paragraph" w:customStyle="1" w:styleId="18">
    <w:name w:val="14、“第一章”一级标题"/>
    <w:basedOn w:val="1"/>
    <w:autoRedefine/>
    <w:qFormat/>
    <w:uiPriority w:val="0"/>
    <w:pPr>
      <w:numPr>
        <w:ilvl w:val="0"/>
        <w:numId w:val="4"/>
      </w:numPr>
      <w:spacing w:before="50" w:beforeLines="50" w:after="50" w:afterLines="50" w:line="240" w:lineRule="auto"/>
      <w:jc w:val="center"/>
      <w:outlineLvl w:val="0"/>
    </w:pPr>
    <w:rPr>
      <w:rFonts w:ascii="宋体" w:hAnsi="宋体" w:eastAsia="微软雅黑"/>
      <w:b/>
      <w:snapToGrid w:val="0"/>
      <w:sz w:val="36"/>
    </w:rPr>
  </w:style>
  <w:style w:type="paragraph" w:customStyle="1" w:styleId="19">
    <w:name w:val="15、“一、”二级标题"/>
    <w:basedOn w:val="1"/>
    <w:autoRedefine/>
    <w:qFormat/>
    <w:uiPriority w:val="0"/>
    <w:pPr>
      <w:numPr>
        <w:ilvl w:val="1"/>
        <w:numId w:val="4"/>
      </w:numPr>
      <w:tabs>
        <w:tab w:val="left" w:pos="0"/>
      </w:tabs>
      <w:wordWrap w:val="0"/>
      <w:topLinePunct/>
      <w:ind w:firstLine="803" w:firstLineChars="200"/>
      <w:outlineLvl w:val="1"/>
    </w:pPr>
    <w:rPr>
      <w:rFonts w:ascii="宋体" w:hAnsi="宋体" w:eastAsia="微软雅黑"/>
      <w:b/>
      <w:sz w:val="24"/>
    </w:rPr>
  </w:style>
  <w:style w:type="paragraph" w:customStyle="1" w:styleId="20">
    <w:name w:val="16、“(一)”三级标题"/>
    <w:basedOn w:val="1"/>
    <w:autoRedefine/>
    <w:qFormat/>
    <w:uiPriority w:val="0"/>
    <w:pPr>
      <w:numPr>
        <w:ilvl w:val="2"/>
        <w:numId w:val="4"/>
      </w:numPr>
    </w:pPr>
    <w:rPr>
      <w:rFonts w:ascii="宋体" w:hAnsi="宋体" w:eastAsia="微软雅黑"/>
      <w:b/>
      <w:sz w:val="24"/>
    </w:rPr>
  </w:style>
  <w:style w:type="paragraph" w:customStyle="1" w:styleId="21">
    <w:name w:val="17“1.”四级标题"/>
    <w:basedOn w:val="1"/>
    <w:autoRedefine/>
    <w:qFormat/>
    <w:uiPriority w:val="0"/>
    <w:pPr>
      <w:numPr>
        <w:ilvl w:val="3"/>
        <w:numId w:val="4"/>
      </w:numPr>
    </w:pPr>
    <w:rPr>
      <w:rFonts w:ascii="宋体" w:hAnsi="宋体" w:eastAsia="微软雅黑"/>
      <w:b/>
      <w:sz w:val="24"/>
    </w:rPr>
  </w:style>
  <w:style w:type="paragraph" w:customStyle="1" w:styleId="22">
    <w:name w:val="18、“1.1”五级标题"/>
    <w:basedOn w:val="1"/>
    <w:autoRedefine/>
    <w:qFormat/>
    <w:uiPriority w:val="0"/>
    <w:pPr>
      <w:numPr>
        <w:ilvl w:val="4"/>
        <w:numId w:val="4"/>
      </w:numPr>
    </w:pPr>
    <w:rPr>
      <w:rFonts w:ascii="宋体" w:hAnsi="宋体" w:eastAsia="微软雅黑"/>
      <w:b/>
      <w:sz w:val="24"/>
    </w:rPr>
  </w:style>
  <w:style w:type="paragraph" w:customStyle="1" w:styleId="23">
    <w:name w:val="19、“(1)”六级标题"/>
    <w:basedOn w:val="1"/>
    <w:autoRedefine/>
    <w:qFormat/>
    <w:uiPriority w:val="0"/>
    <w:pPr>
      <w:numPr>
        <w:ilvl w:val="5"/>
        <w:numId w:val="4"/>
      </w:numPr>
    </w:pPr>
    <w:rPr>
      <w:rFonts w:ascii="宋体" w:hAnsi="宋体" w:eastAsia="微软雅黑"/>
      <w:b/>
      <w:sz w:val="24"/>
    </w:rPr>
  </w:style>
  <w:style w:type="paragraph" w:customStyle="1" w:styleId="24">
    <w:name w:val="05、“(一)”正文三级标题"/>
    <w:basedOn w:val="1"/>
    <w:link w:val="25"/>
    <w:autoRedefine/>
    <w:qFormat/>
    <w:uiPriority w:val="0"/>
    <w:pPr>
      <w:numPr>
        <w:ilvl w:val="1"/>
        <w:numId w:val="2"/>
      </w:numPr>
      <w:tabs>
        <w:tab w:val="left" w:pos="0"/>
      </w:tabs>
      <w:wordWrap w:val="0"/>
      <w:topLinePunct/>
      <w:ind w:firstLine="803" w:firstLineChars="200"/>
    </w:pPr>
    <w:rPr>
      <w:rFonts w:ascii="宋体" w:hAnsi="宋体" w:eastAsia="微软雅黑"/>
      <w:sz w:val="24"/>
    </w:rPr>
  </w:style>
  <w:style w:type="character" w:customStyle="1" w:styleId="25">
    <w:name w:val="05、“(一)”正文三级标题 Char"/>
    <w:link w:val="24"/>
    <w:autoRedefine/>
    <w:qFormat/>
    <w:uiPriority w:val="0"/>
    <w:rPr>
      <w:rFonts w:ascii="宋体" w:hAnsi="宋体" w:eastAsia="微软雅黑"/>
      <w:sz w:val="24"/>
    </w:rPr>
  </w:style>
  <w:style w:type="paragraph" w:customStyle="1" w:styleId="26">
    <w:name w:val="06、“1.”正文四级标题"/>
    <w:basedOn w:val="1"/>
    <w:autoRedefine/>
    <w:qFormat/>
    <w:uiPriority w:val="0"/>
    <w:pPr>
      <w:numPr>
        <w:ilvl w:val="2"/>
        <w:numId w:val="2"/>
      </w:numPr>
    </w:pPr>
    <w:rPr>
      <w:rFonts w:ascii="宋体" w:hAnsi="宋体" w:eastAsia="微软雅黑"/>
      <w:b/>
      <w:sz w:val="24"/>
    </w:rPr>
  </w:style>
  <w:style w:type="paragraph" w:customStyle="1" w:styleId="27">
    <w:name w:val="07、“1.1”正文五级标题"/>
    <w:basedOn w:val="1"/>
    <w:autoRedefine/>
    <w:qFormat/>
    <w:uiPriority w:val="0"/>
    <w:pPr>
      <w:numPr>
        <w:ilvl w:val="3"/>
        <w:numId w:val="2"/>
      </w:numPr>
    </w:pPr>
    <w:rPr>
      <w:rFonts w:ascii="宋体" w:hAnsi="宋体" w:eastAsia="微软雅黑"/>
      <w:b/>
      <w:sz w:val="24"/>
    </w:rPr>
  </w:style>
  <w:style w:type="paragraph" w:customStyle="1" w:styleId="28">
    <w:name w:val="08、“(1)”正文六级标题"/>
    <w:basedOn w:val="1"/>
    <w:autoRedefine/>
    <w:qFormat/>
    <w:uiPriority w:val="0"/>
    <w:pPr>
      <w:numPr>
        <w:ilvl w:val="4"/>
        <w:numId w:val="2"/>
      </w:numPr>
    </w:pPr>
    <w:rPr>
      <w:rFonts w:ascii="宋体" w:hAnsi="宋体" w:eastAsia="微软雅黑"/>
      <w:b/>
      <w:sz w:val="24"/>
    </w:rPr>
  </w:style>
  <w:style w:type="paragraph" w:customStyle="1" w:styleId="29">
    <w:name w:val="_Style 3"/>
    <w:basedOn w:val="1"/>
    <w:next w:val="1"/>
    <w:autoRedefine/>
    <w:qFormat/>
    <w:uiPriority w:val="0"/>
    <w:pPr>
      <w:tabs>
        <w:tab w:val="left" w:pos="0"/>
      </w:tabs>
      <w:wordWrap w:val="0"/>
      <w:spacing w:before="200" w:after="160"/>
      <w:ind w:left="864" w:right="864"/>
      <w:jc w:val="center"/>
    </w:pPr>
    <w:rPr>
      <w:rFonts w:ascii="Times New Roman" w:hAnsi="Times New Roman" w:eastAsia="宋体" w:cs="Times New Roman"/>
      <w:i/>
      <w:sz w:val="21"/>
      <w:lang w:val="en-US" w:eastAsia="zh-CN" w:bidi="ar-SA"/>
    </w:rPr>
  </w:style>
  <w:style w:type="paragraph" w:customStyle="1" w:styleId="30">
    <w:name w:val="GW-正文"/>
    <w:basedOn w:val="1"/>
    <w:autoRedefine/>
    <w:qFormat/>
    <w:uiPriority w:val="0"/>
    <w:pPr>
      <w:spacing w:line="360" w:lineRule="auto"/>
      <w:ind w:firstLine="200" w:firstLineChars="200"/>
    </w:pPr>
    <w:rPr>
      <w:rFonts w:eastAsia="仿宋_GB2312"/>
      <w:sz w:val="24"/>
      <w:szCs w:val="24"/>
    </w:rPr>
  </w:style>
  <w:style w:type="paragraph" w:customStyle="1" w:styleId="31">
    <w:name w:val="正文首行缩进两字符"/>
    <w:basedOn w:val="1"/>
    <w:autoRedefine/>
    <w:qFormat/>
    <w:uiPriority w:val="0"/>
    <w:pPr>
      <w:spacing w:line="360" w:lineRule="auto"/>
      <w:ind w:firstLine="200" w:firstLineChars="200"/>
    </w:pPr>
    <w:rPr>
      <w:szCs w:val="24"/>
    </w:rPr>
  </w:style>
  <w:style w:type="character" w:customStyle="1" w:styleId="32">
    <w:name w:val="font31"/>
    <w:basedOn w:val="14"/>
    <w:autoRedefine/>
    <w:qFormat/>
    <w:uiPriority w:val="0"/>
    <w:rPr>
      <w:rFonts w:ascii="宋体" w:hAnsi="宋体" w:eastAsia="宋体" w:cs="宋体"/>
      <w:bCs/>
      <w:color w:val="000000"/>
      <w:sz w:val="14"/>
      <w:szCs w:val="14"/>
      <w:u w:val="none"/>
    </w:rPr>
  </w:style>
  <w:style w:type="character" w:customStyle="1" w:styleId="33">
    <w:name w:val="font41"/>
    <w:basedOn w:val="14"/>
    <w:autoRedefine/>
    <w:qFormat/>
    <w:uiPriority w:val="0"/>
    <w:rPr>
      <w:rFonts w:ascii="宋体" w:hAnsi="宋体" w:eastAsia="宋体" w:cs="宋体"/>
      <w:color w:val="000000"/>
      <w:sz w:val="14"/>
      <w:szCs w:val="14"/>
      <w:u w:val="none"/>
    </w:rPr>
  </w:style>
  <w:style w:type="paragraph" w:customStyle="1" w:styleId="34">
    <w:name w:val="03、“注：”正文(加粗，首行缩进2字符)"/>
    <w:basedOn w:val="35"/>
    <w:autoRedefine/>
    <w:qFormat/>
    <w:uiPriority w:val="0"/>
    <w:pPr>
      <w:tabs>
        <w:tab w:val="left" w:pos="0"/>
      </w:tabs>
      <w:ind w:firstLine="480" w:firstLineChars="200"/>
    </w:pPr>
    <w:rPr>
      <w:b/>
    </w:rPr>
  </w:style>
  <w:style w:type="paragraph" w:customStyle="1" w:styleId="35">
    <w:name w:val="01、普通正文"/>
    <w:basedOn w:val="1"/>
    <w:next w:val="11"/>
    <w:autoRedefine/>
    <w:qFormat/>
    <w:uiPriority w:val="0"/>
    <w:pPr>
      <w:tabs>
        <w:tab w:val="left" w:pos="0"/>
      </w:tabs>
      <w:wordWrap w:val="0"/>
      <w:topLinePunct/>
      <w:ind w:firstLine="803" w:firstLineChars="200"/>
    </w:pPr>
    <w:rPr>
      <w:rFonts w:ascii="宋体" w:hAnsi="宋体" w:eastAsia="宋体"/>
      <w:snapToGrid w:val="0"/>
    </w:rPr>
  </w:style>
  <w:style w:type="paragraph" w:customStyle="1" w:styleId="36">
    <w:name w:val="Default"/>
    <w:autoRedefine/>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37">
    <w:name w:val="Table Text"/>
    <w:basedOn w:val="1"/>
    <w:autoRedefine/>
    <w:semiHidden/>
    <w:qFormat/>
    <w:uiPriority w:val="0"/>
    <w:rPr>
      <w:rFonts w:ascii="宋体" w:hAnsi="宋体" w:eastAsia="宋体" w:cs="宋体"/>
      <w:sz w:val="20"/>
      <w:szCs w:val="20"/>
      <w:lang w:val="en-US" w:eastAsia="en-US" w:bidi="ar-SA"/>
    </w:rPr>
  </w:style>
  <w:style w:type="table" w:customStyle="1" w:styleId="38">
    <w:name w:val="Table Normal"/>
    <w:autoRedefine/>
    <w:semiHidden/>
    <w:unhideWhenUsed/>
    <w:qFormat/>
    <w:uiPriority w:val="0"/>
    <w:tblPr>
      <w:tblCellMar>
        <w:top w:w="0" w:type="dxa"/>
        <w:left w:w="0" w:type="dxa"/>
        <w:bottom w:w="0" w:type="dxa"/>
        <w:right w:w="0" w:type="dxa"/>
      </w:tblCellMar>
    </w:tblPr>
  </w:style>
  <w:style w:type="paragraph" w:customStyle="1" w:styleId="39">
    <w:name w:val="null3"/>
    <w:autoRedefine/>
    <w:hidden/>
    <w:qFormat/>
    <w:uiPriority w:val="0"/>
    <w:rPr>
      <w:rFonts w:hint="eastAsia" w:asciiTheme="minorHAnsi" w:hAnsiTheme="minorHAnsi" w:eastAsiaTheme="minorEastAsia" w:cstheme="minorBidi"/>
      <w:lang w:val="en-US" w:eastAsia="zh-Hans"/>
    </w:rPr>
  </w:style>
  <w:style w:type="character" w:customStyle="1" w:styleId="40">
    <w:name w:val="font11"/>
    <w:basedOn w:val="14"/>
    <w:autoRedefine/>
    <w:qFormat/>
    <w:uiPriority w:val="0"/>
    <w:rPr>
      <w:rFonts w:hint="eastAsia" w:ascii="仿宋" w:hAnsi="仿宋" w:eastAsia="仿宋" w:cs="仿宋"/>
      <w:color w:val="000000"/>
      <w:sz w:val="21"/>
      <w:szCs w:val="21"/>
      <w:u w:val="none"/>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numbering" Target="numbering.xml"/><Relationship Id="rId6" Type="http://schemas.openxmlformats.org/officeDocument/2006/relationships/customXml" Target="../customXml/item1.xml"/><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21</Pages>
  <Words>5295</Words>
  <Characters>5719</Characters>
  <Lines>0</Lines>
  <Paragraphs>0</Paragraphs>
  <TotalTime>16</TotalTime>
  <ScaleCrop>false</ScaleCrop>
  <LinksUpToDate>false</LinksUpToDate>
  <CharactersWithSpaces>5745</CharactersWithSpaces>
  <Application>WPS Office_7.2.2.8955_F1E327BC-269C-435d-A152-05C5408002CA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2021-07-22T06:22:00Z</dcterms:created>
  <dc:creator>admin</dc:creator>
  <cp:lastModifiedBy>春秋蝉鸣少年归</cp:lastModifiedBy>
  <dcterms:modified xsi:type="dcterms:W3CDTF">2026-02-03T15:05:01Z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2052-7.2.2.8955</vt:lpwstr>
  </property>
  <property fmtid="{D5CDD505-2E9C-101B-9397-08002B2CF9AE}" pid="3" name="ICV">
    <vt:lpwstr>29E535B677D87384CD9D8169BD2C0EFE_43</vt:lpwstr>
  </property>
  <property fmtid="{D5CDD505-2E9C-101B-9397-08002B2CF9AE}" pid="4" name="KSOTemplateDocerSaveRecord">
    <vt:lpwstr>eyJoZGlkIjoiMjBhZDQ0MTBhNTQ5NTUyODE1Nzc3OTUyM2FlOGMyNzEiLCJ1c2VySWQiOiI0Njg3OTQ1NTMifQ==</vt:lpwstr>
  </property>
</Properties>
</file>